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CE94F" w14:textId="2F5D44E3" w:rsidR="0025637B" w:rsidRPr="00242070" w:rsidRDefault="0025637B" w:rsidP="00E972C5">
      <w:pPr>
        <w:jc w:val="center"/>
        <w:rPr>
          <w:rFonts w:ascii="Times New Roman" w:hAnsi="Times New Roman" w:cs="Times New Roman"/>
          <w:b/>
          <w:color w:val="000000" w:themeColor="text1"/>
          <w:sz w:val="96"/>
          <w:szCs w:val="96"/>
          <w:u w:val="single"/>
        </w:rPr>
      </w:pPr>
      <w:r w:rsidRPr="00242070">
        <w:rPr>
          <w:rFonts w:ascii="Times New Roman" w:hAnsi="Times New Roman" w:cs="Times New Roman"/>
          <w:b/>
          <w:color w:val="000000" w:themeColor="text1"/>
          <w:sz w:val="96"/>
          <w:szCs w:val="96"/>
          <w:u w:val="single"/>
        </w:rPr>
        <w:t>TERVEZET!</w:t>
      </w:r>
    </w:p>
    <w:p w14:paraId="5D56E03B" w14:textId="77777777" w:rsidR="0025637B" w:rsidRPr="00242070" w:rsidRDefault="0025637B" w:rsidP="00E972C5">
      <w:pPr>
        <w:jc w:val="center"/>
        <w:rPr>
          <w:rFonts w:ascii="Times New Roman" w:hAnsi="Times New Roman" w:cs="Times New Roman"/>
          <w:b/>
          <w:color w:val="000000" w:themeColor="text1"/>
          <w:sz w:val="96"/>
          <w:szCs w:val="96"/>
        </w:rPr>
      </w:pPr>
    </w:p>
    <w:p w14:paraId="1AD79618" w14:textId="4FCF4354" w:rsidR="00E972C5" w:rsidRPr="00242070" w:rsidRDefault="00E972C5" w:rsidP="00E972C5">
      <w:pPr>
        <w:jc w:val="center"/>
        <w:rPr>
          <w:rFonts w:ascii="Times New Roman" w:hAnsi="Times New Roman" w:cs="Times New Roman"/>
          <w:b/>
          <w:color w:val="385623" w:themeColor="accent6" w:themeShade="80"/>
          <w:sz w:val="96"/>
          <w:szCs w:val="96"/>
        </w:rPr>
      </w:pPr>
      <w:r w:rsidRPr="00242070">
        <w:rPr>
          <w:rFonts w:ascii="Times New Roman" w:hAnsi="Times New Roman" w:cs="Times New Roman"/>
          <w:b/>
          <w:color w:val="000000" w:themeColor="text1"/>
          <w:sz w:val="96"/>
          <w:szCs w:val="96"/>
        </w:rPr>
        <w:t>POLGÁR</w:t>
      </w:r>
      <w:r w:rsidR="006B7497" w:rsidRPr="00242070">
        <w:rPr>
          <w:rFonts w:ascii="Times New Roman" w:hAnsi="Times New Roman" w:cs="Times New Roman"/>
          <w:b/>
          <w:color w:val="000000" w:themeColor="text1"/>
          <w:sz w:val="96"/>
          <w:szCs w:val="96"/>
        </w:rPr>
        <w:t xml:space="preserve"> VÁROS</w:t>
      </w:r>
    </w:p>
    <w:p w14:paraId="15F90F13" w14:textId="77777777" w:rsidR="006B7497" w:rsidRPr="00242070" w:rsidRDefault="006B7497" w:rsidP="00E972C5">
      <w:pPr>
        <w:jc w:val="center"/>
        <w:rPr>
          <w:rFonts w:ascii="Times New Roman" w:hAnsi="Times New Roman" w:cs="Times New Roman"/>
          <w:b/>
          <w:sz w:val="26"/>
          <w:szCs w:val="26"/>
        </w:rPr>
      </w:pPr>
    </w:p>
    <w:p w14:paraId="0524D0FE" w14:textId="002E9439" w:rsidR="00E972C5" w:rsidRPr="00242070" w:rsidRDefault="00E972C5" w:rsidP="00E972C5">
      <w:pPr>
        <w:jc w:val="center"/>
        <w:rPr>
          <w:rFonts w:ascii="Times New Roman" w:hAnsi="Times New Roman" w:cs="Times New Roman"/>
          <w:b/>
          <w:sz w:val="26"/>
          <w:szCs w:val="26"/>
        </w:rPr>
      </w:pPr>
      <w:r w:rsidRPr="00242070">
        <w:rPr>
          <w:rFonts w:ascii="Times New Roman" w:hAnsi="Times New Roman" w:cs="Times New Roman"/>
          <w:b/>
          <w:noProof/>
          <w:sz w:val="26"/>
          <w:szCs w:val="26"/>
          <w:lang w:eastAsia="hu-HU"/>
        </w:rPr>
        <w:drawing>
          <wp:inline distT="0" distB="0" distL="0" distR="0" wp14:anchorId="412009FC" wp14:editId="052BE516">
            <wp:extent cx="2260397" cy="2874601"/>
            <wp:effectExtent l="0" t="0" r="6985" b="254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497" cy="2874729"/>
                    </a:xfrm>
                    <a:prstGeom prst="rect">
                      <a:avLst/>
                    </a:prstGeom>
                    <a:noFill/>
                  </pic:spPr>
                </pic:pic>
              </a:graphicData>
            </a:graphic>
          </wp:inline>
        </w:drawing>
      </w:r>
    </w:p>
    <w:p w14:paraId="7072485C" w14:textId="77777777" w:rsidR="00E972C5" w:rsidRPr="00242070" w:rsidRDefault="00E972C5" w:rsidP="00E972C5">
      <w:pPr>
        <w:jc w:val="center"/>
        <w:rPr>
          <w:rFonts w:ascii="Times New Roman" w:hAnsi="Times New Roman" w:cs="Times New Roman"/>
          <w:b/>
          <w:sz w:val="56"/>
          <w:szCs w:val="56"/>
        </w:rPr>
      </w:pPr>
      <w:r w:rsidRPr="00242070">
        <w:rPr>
          <w:rFonts w:ascii="Times New Roman" w:hAnsi="Times New Roman" w:cs="Times New Roman"/>
          <w:b/>
          <w:sz w:val="56"/>
          <w:szCs w:val="56"/>
        </w:rPr>
        <w:t>GAZDASÁGI PROGRAM</w:t>
      </w:r>
    </w:p>
    <w:p w14:paraId="6B4ED214" w14:textId="7904B805" w:rsidR="00E972C5" w:rsidRPr="00242070" w:rsidRDefault="00E972C5" w:rsidP="00E972C5">
      <w:pPr>
        <w:jc w:val="center"/>
        <w:rPr>
          <w:rFonts w:ascii="Times New Roman" w:hAnsi="Times New Roman" w:cs="Times New Roman"/>
          <w:b/>
          <w:sz w:val="56"/>
          <w:szCs w:val="56"/>
        </w:rPr>
      </w:pPr>
      <w:r w:rsidRPr="00242070">
        <w:rPr>
          <w:rFonts w:ascii="Times New Roman" w:hAnsi="Times New Roman" w:cs="Times New Roman"/>
          <w:b/>
          <w:sz w:val="56"/>
          <w:szCs w:val="56"/>
        </w:rPr>
        <w:t>20</w:t>
      </w:r>
      <w:r w:rsidR="00F633EB" w:rsidRPr="00242070">
        <w:rPr>
          <w:rFonts w:ascii="Times New Roman" w:hAnsi="Times New Roman" w:cs="Times New Roman"/>
          <w:b/>
          <w:sz w:val="56"/>
          <w:szCs w:val="56"/>
        </w:rPr>
        <w:t>2</w:t>
      </w:r>
      <w:r w:rsidR="00F91E40" w:rsidRPr="00242070">
        <w:rPr>
          <w:rFonts w:ascii="Times New Roman" w:hAnsi="Times New Roman" w:cs="Times New Roman"/>
          <w:b/>
          <w:sz w:val="56"/>
          <w:szCs w:val="56"/>
        </w:rPr>
        <w:t>5</w:t>
      </w:r>
      <w:r w:rsidRPr="00242070">
        <w:rPr>
          <w:rFonts w:ascii="Times New Roman" w:hAnsi="Times New Roman" w:cs="Times New Roman"/>
          <w:b/>
          <w:sz w:val="56"/>
          <w:szCs w:val="56"/>
        </w:rPr>
        <w:t>-20</w:t>
      </w:r>
      <w:r w:rsidR="00F91E40" w:rsidRPr="00242070">
        <w:rPr>
          <w:rFonts w:ascii="Times New Roman" w:hAnsi="Times New Roman" w:cs="Times New Roman"/>
          <w:b/>
          <w:sz w:val="56"/>
          <w:szCs w:val="56"/>
        </w:rPr>
        <w:t>30</w:t>
      </w:r>
    </w:p>
    <w:p w14:paraId="440D3E82" w14:textId="77777777" w:rsidR="00584907" w:rsidRPr="00242070" w:rsidRDefault="00584907" w:rsidP="00E972C5">
      <w:pPr>
        <w:jc w:val="center"/>
        <w:rPr>
          <w:rFonts w:ascii="Times New Roman" w:hAnsi="Times New Roman" w:cs="Times New Roman"/>
          <w:sz w:val="20"/>
          <w:szCs w:val="20"/>
        </w:rPr>
      </w:pPr>
    </w:p>
    <w:p w14:paraId="38479BFB" w14:textId="77777777" w:rsidR="00584907" w:rsidRPr="00242070" w:rsidRDefault="00584907" w:rsidP="00E972C5">
      <w:pPr>
        <w:jc w:val="center"/>
        <w:rPr>
          <w:rFonts w:ascii="Times New Roman" w:hAnsi="Times New Roman" w:cs="Times New Roman"/>
          <w:sz w:val="20"/>
          <w:szCs w:val="20"/>
        </w:rPr>
      </w:pPr>
    </w:p>
    <w:p w14:paraId="238E28AA" w14:textId="5A2E3E7E" w:rsidR="001F65A5" w:rsidRPr="00242070" w:rsidRDefault="00E972C5" w:rsidP="001F65A5">
      <w:pPr>
        <w:jc w:val="center"/>
        <w:rPr>
          <w:rFonts w:ascii="Times New Roman" w:hAnsi="Times New Roman" w:cs="Times New Roman"/>
          <w:sz w:val="24"/>
          <w:szCs w:val="24"/>
        </w:rPr>
      </w:pPr>
      <w:r w:rsidRPr="00242070">
        <w:rPr>
          <w:rFonts w:ascii="Times New Roman" w:hAnsi="Times New Roman" w:cs="Times New Roman"/>
          <w:sz w:val="24"/>
          <w:szCs w:val="24"/>
        </w:rPr>
        <w:t>Polgár, 202</w:t>
      </w:r>
      <w:r w:rsidR="00F91E40" w:rsidRPr="00242070">
        <w:rPr>
          <w:rFonts w:ascii="Times New Roman" w:hAnsi="Times New Roman" w:cs="Times New Roman"/>
          <w:sz w:val="24"/>
          <w:szCs w:val="24"/>
        </w:rPr>
        <w:t>5</w:t>
      </w:r>
      <w:r w:rsidRPr="00242070">
        <w:rPr>
          <w:rFonts w:ascii="Times New Roman" w:hAnsi="Times New Roman" w:cs="Times New Roman"/>
          <w:sz w:val="24"/>
          <w:szCs w:val="24"/>
        </w:rPr>
        <w:t>.</w:t>
      </w:r>
      <w:r w:rsidR="001F65A5">
        <w:rPr>
          <w:rFonts w:ascii="Times New Roman" w:hAnsi="Times New Roman" w:cs="Times New Roman"/>
          <w:sz w:val="24"/>
          <w:szCs w:val="24"/>
        </w:rPr>
        <w:t>január 23.</w:t>
      </w:r>
    </w:p>
    <w:p w14:paraId="326CC203" w14:textId="77777777" w:rsidR="00E972C5" w:rsidRPr="00242070" w:rsidRDefault="00E972C5" w:rsidP="00E972C5">
      <w:pPr>
        <w:jc w:val="center"/>
        <w:rPr>
          <w:rFonts w:ascii="Times New Roman" w:hAnsi="Times New Roman" w:cs="Times New Roman"/>
          <w:b/>
          <w:sz w:val="24"/>
          <w:szCs w:val="24"/>
        </w:rPr>
      </w:pPr>
    </w:p>
    <w:p w14:paraId="5DD4D0CE" w14:textId="77777777" w:rsidR="00E972C5" w:rsidRPr="00242070" w:rsidRDefault="00E972C5" w:rsidP="00E972C5">
      <w:pPr>
        <w:spacing w:line="240" w:lineRule="auto"/>
        <w:outlineLvl w:val="0"/>
        <w:rPr>
          <w:rFonts w:ascii="Times New Roman" w:hAnsi="Times New Roman" w:cs="Times New Roman"/>
          <w:b/>
          <w:color w:val="FFFFFF" w:themeColor="background1"/>
          <w:sz w:val="24"/>
          <w:szCs w:val="24"/>
        </w:rPr>
      </w:pPr>
      <w:bookmarkStart w:id="0" w:name="_Toc422297908"/>
    </w:p>
    <w:p w14:paraId="485B6286" w14:textId="77777777" w:rsidR="00E972C5" w:rsidRPr="00242070" w:rsidRDefault="00E972C5" w:rsidP="007A655D">
      <w:pPr>
        <w:pStyle w:val="Listaszerbekezds"/>
        <w:numPr>
          <w:ilvl w:val="0"/>
          <w:numId w:val="3"/>
        </w:numPr>
        <w:spacing w:after="200" w:line="240" w:lineRule="auto"/>
        <w:ind w:left="567" w:hanging="567"/>
        <w:outlineLvl w:val="0"/>
        <w:rPr>
          <w:rFonts w:ascii="Times New Roman" w:hAnsi="Times New Roman" w:cs="Times New Roman"/>
          <w:b/>
          <w:color w:val="FFFFFF" w:themeColor="background1"/>
          <w:sz w:val="24"/>
          <w:szCs w:val="24"/>
        </w:rPr>
      </w:pPr>
      <w:r w:rsidRPr="00242070">
        <w:rPr>
          <w:rFonts w:ascii="Times New Roman" w:hAnsi="Times New Roman" w:cs="Times New Roman"/>
          <w:b/>
          <w:color w:val="FFFFFF" w:themeColor="background1"/>
          <w:sz w:val="24"/>
          <w:szCs w:val="24"/>
        </w:rPr>
        <w:t>k</w:t>
      </w:r>
      <w:bookmarkEnd w:id="0"/>
    </w:p>
    <w:p w14:paraId="1E5D29AE" w14:textId="388999EB" w:rsidR="00E972C5" w:rsidRPr="00242070" w:rsidRDefault="00E972C5" w:rsidP="0025637B">
      <w:pPr>
        <w:pStyle w:val="Listaszerbekezds"/>
        <w:spacing w:line="240" w:lineRule="auto"/>
        <w:ind w:left="567"/>
        <w:jc w:val="center"/>
        <w:outlineLvl w:val="0"/>
        <w:rPr>
          <w:rFonts w:ascii="Times New Roman" w:hAnsi="Times New Roman" w:cs="Times New Roman"/>
          <w:sz w:val="24"/>
          <w:szCs w:val="24"/>
        </w:rPr>
      </w:pPr>
      <w:r w:rsidRPr="00242070">
        <w:rPr>
          <w:rFonts w:ascii="Times New Roman" w:hAnsi="Times New Roman" w:cs="Times New Roman"/>
          <w:sz w:val="24"/>
          <w:szCs w:val="24"/>
        </w:rPr>
        <w:t xml:space="preserve">Jóváhagyva a </w:t>
      </w:r>
      <w:r w:rsidR="00F91E40" w:rsidRPr="00242070">
        <w:rPr>
          <w:rFonts w:ascii="Times New Roman" w:hAnsi="Times New Roman" w:cs="Times New Roman"/>
          <w:sz w:val="24"/>
          <w:szCs w:val="24"/>
        </w:rPr>
        <w:t>….</w:t>
      </w:r>
      <w:r w:rsidRPr="00242070">
        <w:rPr>
          <w:rFonts w:ascii="Times New Roman" w:hAnsi="Times New Roman" w:cs="Times New Roman"/>
          <w:sz w:val="24"/>
          <w:szCs w:val="24"/>
        </w:rPr>
        <w:t>/202</w:t>
      </w:r>
      <w:r w:rsidR="00F91E40" w:rsidRPr="00242070">
        <w:rPr>
          <w:rFonts w:ascii="Times New Roman" w:hAnsi="Times New Roman" w:cs="Times New Roman"/>
          <w:sz w:val="24"/>
          <w:szCs w:val="24"/>
        </w:rPr>
        <w:t>5</w:t>
      </w:r>
      <w:r w:rsidRPr="00242070">
        <w:rPr>
          <w:rFonts w:ascii="Times New Roman" w:hAnsi="Times New Roman" w:cs="Times New Roman"/>
          <w:sz w:val="24"/>
          <w:szCs w:val="24"/>
        </w:rPr>
        <w:t xml:space="preserve">. </w:t>
      </w:r>
      <w:r w:rsidR="000160B3" w:rsidRPr="00242070">
        <w:rPr>
          <w:rFonts w:ascii="Times New Roman" w:hAnsi="Times New Roman" w:cs="Times New Roman"/>
          <w:sz w:val="24"/>
          <w:szCs w:val="24"/>
        </w:rPr>
        <w:t>(</w:t>
      </w:r>
      <w:r w:rsidR="00F91E40" w:rsidRPr="00242070">
        <w:rPr>
          <w:rFonts w:ascii="Times New Roman" w:hAnsi="Times New Roman" w:cs="Times New Roman"/>
          <w:sz w:val="24"/>
          <w:szCs w:val="24"/>
        </w:rPr>
        <w:t>III.27.</w:t>
      </w:r>
      <w:r w:rsidR="000160B3" w:rsidRPr="00242070">
        <w:rPr>
          <w:rFonts w:ascii="Times New Roman" w:hAnsi="Times New Roman" w:cs="Times New Roman"/>
          <w:sz w:val="24"/>
          <w:szCs w:val="24"/>
        </w:rPr>
        <w:t>)</w:t>
      </w:r>
      <w:r w:rsidRPr="00242070">
        <w:rPr>
          <w:rFonts w:ascii="Times New Roman" w:hAnsi="Times New Roman" w:cs="Times New Roman"/>
          <w:sz w:val="24"/>
          <w:szCs w:val="24"/>
        </w:rPr>
        <w:t xml:space="preserve"> </w:t>
      </w:r>
      <w:r w:rsidR="009E17A3" w:rsidRPr="00242070">
        <w:rPr>
          <w:rFonts w:ascii="Times New Roman" w:hAnsi="Times New Roman" w:cs="Times New Roman"/>
          <w:sz w:val="24"/>
          <w:szCs w:val="24"/>
        </w:rPr>
        <w:t>KT határozatta</w:t>
      </w:r>
      <w:r w:rsidR="0025637B" w:rsidRPr="00242070">
        <w:rPr>
          <w:rFonts w:ascii="Times New Roman" w:hAnsi="Times New Roman" w:cs="Times New Roman"/>
          <w:sz w:val="24"/>
          <w:szCs w:val="24"/>
        </w:rPr>
        <w:t>l</w:t>
      </w:r>
    </w:p>
    <w:p w14:paraId="4F64ADB5" w14:textId="77777777" w:rsidR="005C5303" w:rsidRPr="00242070" w:rsidRDefault="005C5303" w:rsidP="005C5303">
      <w:pPr>
        <w:jc w:val="center"/>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lastRenderedPageBreak/>
        <w:t>Tartalomjegyzék</w:t>
      </w:r>
    </w:p>
    <w:p w14:paraId="6468C5B4" w14:textId="77777777" w:rsidR="005C5303" w:rsidRPr="00242070" w:rsidRDefault="005C5303" w:rsidP="005C5303">
      <w:pPr>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1. Bevezetés</w:t>
      </w:r>
    </w:p>
    <w:p w14:paraId="22757923" w14:textId="77777777" w:rsidR="005C5303" w:rsidRPr="00242070" w:rsidRDefault="005C5303" w:rsidP="005C5303">
      <w:pPr>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2. Gazdasági Program jogszabályi háttere</w:t>
      </w:r>
    </w:p>
    <w:p w14:paraId="0FB4F907"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3. Helyzetértékelés</w:t>
      </w:r>
    </w:p>
    <w:p w14:paraId="2CC235B2" w14:textId="77777777" w:rsidR="005C5303" w:rsidRPr="00242070" w:rsidRDefault="005C5303" w:rsidP="005C5303">
      <w:pPr>
        <w:spacing w:after="0" w:line="240" w:lineRule="auto"/>
        <w:ind w:firstLine="708"/>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3.1. A település bemutatása</w:t>
      </w:r>
    </w:p>
    <w:p w14:paraId="3192B153"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3.1.1. A város demográfiai helyzete</w:t>
      </w:r>
    </w:p>
    <w:p w14:paraId="63A997D0"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3.1.2. Regisztrált munkanélküliek</w:t>
      </w:r>
    </w:p>
    <w:p w14:paraId="7C31FE85"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3.1.3. Közfoglalkoztatás</w:t>
      </w:r>
    </w:p>
    <w:p w14:paraId="24FE2D1A"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3.1.4. Adópolitika</w:t>
      </w:r>
    </w:p>
    <w:p w14:paraId="461510CB"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3.1.5. Gazdaság</w:t>
      </w:r>
    </w:p>
    <w:p w14:paraId="31320720"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3.1.6. Közszolgáltatás</w:t>
      </w:r>
    </w:p>
    <w:p w14:paraId="6748261F"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3.1.7. Egészségügyi alap- és szakellátás</w:t>
      </w:r>
    </w:p>
    <w:p w14:paraId="55EB68C0"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3.1.8. Szociális ellátás és szolgáltatások</w:t>
      </w:r>
    </w:p>
    <w:p w14:paraId="431E6065"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3.1.9. Köznevelés</w:t>
      </w:r>
    </w:p>
    <w:p w14:paraId="7F64E9F0"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t>3.2. Az önkormányzat intézményrendszere</w:t>
      </w:r>
    </w:p>
    <w:p w14:paraId="5D6FA7ED"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3.2.1. Polgári Polgármesteri Hivatal</w:t>
      </w:r>
    </w:p>
    <w:p w14:paraId="1F8A2629"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3.2.2. Ady Endre Művelődési Központ és Könyvtár</w:t>
      </w:r>
    </w:p>
    <w:p w14:paraId="11E6BE6D"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3.2.3. Napsugár Óvoda és Bölcsőde</w:t>
      </w:r>
    </w:p>
    <w:p w14:paraId="5C2412AB"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3.2.4. Polgár Város Önkormányzatának Szociális Szolgáltató Központja</w:t>
      </w:r>
    </w:p>
    <w:p w14:paraId="6EED175D" w14:textId="77777777" w:rsidR="005C5303" w:rsidRPr="00242070" w:rsidRDefault="005C5303" w:rsidP="005C5303">
      <w:pPr>
        <w:spacing w:after="0" w:line="240" w:lineRule="auto"/>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3.2.5. Polgár Város Önkormányzatának Városgondnoksága</w:t>
      </w:r>
    </w:p>
    <w:p w14:paraId="18A6448C" w14:textId="77777777" w:rsidR="005C5303" w:rsidRPr="00242070" w:rsidRDefault="005C5303" w:rsidP="005C5303">
      <w:pPr>
        <w:spacing w:after="0" w:line="240" w:lineRule="auto"/>
        <w:ind w:firstLine="708"/>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3.3. Társadalmi kapcsolatok</w:t>
      </w:r>
    </w:p>
    <w:p w14:paraId="3DA068C8"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3.3.1. Civil szervezetek</w:t>
      </w:r>
    </w:p>
    <w:p w14:paraId="4DE083CB"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3.3.2. Sport szervezetek</w:t>
      </w:r>
    </w:p>
    <w:p w14:paraId="392CD2FF"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3.3.3. Egyházak</w:t>
      </w:r>
    </w:p>
    <w:p w14:paraId="07A748B9"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3.3.4. Testvérvárosi kapcsolatok</w:t>
      </w:r>
    </w:p>
    <w:p w14:paraId="379D8AA5"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4. Általános célkitűzések</w:t>
      </w:r>
    </w:p>
    <w:p w14:paraId="31DCA094"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p>
    <w:p w14:paraId="78090FED"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5. A Gazdasági Program küldetése</w:t>
      </w:r>
    </w:p>
    <w:p w14:paraId="0EB4DFDA"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p>
    <w:p w14:paraId="4BFC5F46"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6. Az Önkormányzat költségvetése</w:t>
      </w:r>
    </w:p>
    <w:p w14:paraId="2BDFD94C"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t>6.1. Költségvetés elemzés</w:t>
      </w:r>
    </w:p>
    <w:p w14:paraId="459FFC6B"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6.1.1. Bevételek</w:t>
      </w:r>
    </w:p>
    <w:p w14:paraId="25A37D79"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r>
      <w:r w:rsidRPr="00242070">
        <w:rPr>
          <w:rFonts w:ascii="Times New Roman" w:eastAsia="Times New Roman" w:hAnsi="Times New Roman" w:cs="Times New Roman"/>
          <w:sz w:val="24"/>
          <w:szCs w:val="24"/>
          <w:lang w:eastAsia="hu-HU"/>
        </w:rPr>
        <w:tab/>
        <w:t>6.1.2. Kiadások</w:t>
      </w:r>
    </w:p>
    <w:p w14:paraId="0C115451"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t>6.2. Vagyongazdálkodás</w:t>
      </w:r>
    </w:p>
    <w:p w14:paraId="0FDC543C"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p>
    <w:p w14:paraId="12984D1A"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7. Fejlesztendő területek</w:t>
      </w:r>
    </w:p>
    <w:p w14:paraId="77D2A6F9" w14:textId="77777777" w:rsidR="005C5303" w:rsidRPr="00242070" w:rsidRDefault="005C5303" w:rsidP="005C5303">
      <w:pPr>
        <w:pStyle w:val="Listaszerbekezds"/>
        <w:spacing w:after="0" w:line="240" w:lineRule="auto"/>
        <w:ind w:left="360" w:firstLine="348"/>
        <w:jc w:val="both"/>
        <w:rPr>
          <w:rFonts w:ascii="Times New Roman" w:hAnsi="Times New Roman"/>
          <w:bCs/>
          <w:sz w:val="24"/>
          <w:szCs w:val="24"/>
        </w:rPr>
      </w:pPr>
      <w:r w:rsidRPr="00242070">
        <w:rPr>
          <w:rFonts w:ascii="Times New Roman" w:eastAsia="Times New Roman" w:hAnsi="Times New Roman" w:cs="Times New Roman"/>
          <w:sz w:val="24"/>
          <w:szCs w:val="24"/>
          <w:lang w:eastAsia="hu-HU"/>
        </w:rPr>
        <w:t xml:space="preserve">7.1. </w:t>
      </w:r>
      <w:r w:rsidRPr="00242070">
        <w:rPr>
          <w:rFonts w:ascii="Times New Roman" w:hAnsi="Times New Roman"/>
          <w:bCs/>
          <w:sz w:val="24"/>
          <w:szCs w:val="24"/>
        </w:rPr>
        <w:t>Szociális ellátások</w:t>
      </w:r>
    </w:p>
    <w:p w14:paraId="675C9810" w14:textId="77777777" w:rsidR="005C5303" w:rsidRPr="00242070" w:rsidRDefault="005C5303" w:rsidP="005C5303">
      <w:pPr>
        <w:spacing w:after="0" w:line="240" w:lineRule="auto"/>
        <w:ind w:left="708" w:firstLine="708"/>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7.1.1. I</w:t>
      </w:r>
      <w:r w:rsidRPr="00880D28">
        <w:rPr>
          <w:rFonts w:ascii="Times New Roman" w:eastAsia="Times New Roman" w:hAnsi="Times New Roman" w:cs="Times New Roman"/>
          <w:sz w:val="24"/>
          <w:szCs w:val="24"/>
          <w:lang w:eastAsia="hu-HU"/>
        </w:rPr>
        <w:t>ntegrált Szociális Központ létrehozás</w:t>
      </w:r>
      <w:r w:rsidRPr="00242070">
        <w:rPr>
          <w:rFonts w:ascii="Times New Roman" w:eastAsia="Times New Roman" w:hAnsi="Times New Roman" w:cs="Times New Roman"/>
          <w:sz w:val="24"/>
          <w:szCs w:val="24"/>
          <w:lang w:eastAsia="hu-HU"/>
        </w:rPr>
        <w:t>a</w:t>
      </w:r>
    </w:p>
    <w:p w14:paraId="66429685" w14:textId="77777777" w:rsidR="005C5303" w:rsidRPr="00242070" w:rsidRDefault="005C5303" w:rsidP="005C5303">
      <w:pPr>
        <w:spacing w:after="0" w:line="240" w:lineRule="auto"/>
        <w:ind w:left="708" w:firstLine="708"/>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7.1.2. Bentlakásos idősek otthona</w:t>
      </w:r>
    </w:p>
    <w:p w14:paraId="23955E0F" w14:textId="77777777" w:rsidR="005C5303" w:rsidRPr="00242070" w:rsidRDefault="005C5303" w:rsidP="005C5303">
      <w:pPr>
        <w:spacing w:after="0" w:line="240" w:lineRule="auto"/>
        <w:ind w:left="708" w:firstLine="708"/>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7.1.3. Lakáscélú támogatások </w:t>
      </w:r>
    </w:p>
    <w:p w14:paraId="344634F3" w14:textId="2361FC9B" w:rsidR="005C5303" w:rsidRPr="00242070" w:rsidRDefault="003410CE" w:rsidP="007A655D">
      <w:pPr>
        <w:pStyle w:val="Listaszerbekezds"/>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5C5303" w:rsidRPr="00242070">
        <w:rPr>
          <w:rFonts w:ascii="Times New Roman" w:hAnsi="Times New Roman" w:cs="Times New Roman"/>
          <w:bCs/>
          <w:sz w:val="24"/>
          <w:szCs w:val="24"/>
        </w:rPr>
        <w:t xml:space="preserve">Közlekedés és úthálózat </w:t>
      </w:r>
    </w:p>
    <w:p w14:paraId="046A1D68" w14:textId="77777777" w:rsidR="005C5303" w:rsidRPr="00242070" w:rsidRDefault="005C5303" w:rsidP="007A655D">
      <w:pPr>
        <w:pStyle w:val="Listaszerbekezds"/>
        <w:numPr>
          <w:ilvl w:val="2"/>
          <w:numId w:val="6"/>
        </w:numPr>
        <w:spacing w:after="0" w:line="240" w:lineRule="auto"/>
        <w:rPr>
          <w:rFonts w:ascii="Times New Roman" w:hAnsi="Times New Roman" w:cs="Times New Roman"/>
          <w:sz w:val="24"/>
          <w:szCs w:val="24"/>
        </w:rPr>
      </w:pPr>
      <w:r w:rsidRPr="00242070">
        <w:rPr>
          <w:rFonts w:ascii="Times New Roman" w:hAnsi="Times New Roman" w:cs="Times New Roman"/>
          <w:sz w:val="24"/>
          <w:szCs w:val="24"/>
        </w:rPr>
        <w:t>Helyi / belterületi közlekedés</w:t>
      </w:r>
    </w:p>
    <w:p w14:paraId="75F6CB10" w14:textId="77777777" w:rsidR="005C5303" w:rsidRPr="00242070" w:rsidRDefault="005C5303" w:rsidP="007A655D">
      <w:pPr>
        <w:pStyle w:val="Listaszerbekezds"/>
        <w:numPr>
          <w:ilvl w:val="2"/>
          <w:numId w:val="6"/>
        </w:numPr>
        <w:spacing w:after="0" w:line="240" w:lineRule="auto"/>
        <w:rPr>
          <w:rFonts w:ascii="Times New Roman" w:hAnsi="Times New Roman" w:cs="Times New Roman"/>
          <w:sz w:val="24"/>
          <w:szCs w:val="24"/>
        </w:rPr>
      </w:pPr>
      <w:r w:rsidRPr="00242070">
        <w:rPr>
          <w:rFonts w:ascii="Times New Roman" w:hAnsi="Times New Roman" w:cs="Times New Roman"/>
          <w:sz w:val="24"/>
          <w:szCs w:val="24"/>
        </w:rPr>
        <w:t>Közúti közlekedés</w:t>
      </w:r>
    </w:p>
    <w:p w14:paraId="17D90C11" w14:textId="77777777" w:rsidR="005C5303" w:rsidRPr="00242070" w:rsidRDefault="005C5303" w:rsidP="007A655D">
      <w:pPr>
        <w:pStyle w:val="Listaszerbekezds"/>
        <w:numPr>
          <w:ilvl w:val="2"/>
          <w:numId w:val="6"/>
        </w:numPr>
        <w:spacing w:after="0" w:line="240" w:lineRule="auto"/>
        <w:rPr>
          <w:rFonts w:ascii="Times New Roman" w:hAnsi="Times New Roman" w:cs="Times New Roman"/>
          <w:sz w:val="24"/>
          <w:szCs w:val="24"/>
        </w:rPr>
      </w:pPr>
      <w:r w:rsidRPr="00242070">
        <w:rPr>
          <w:rFonts w:ascii="Times New Roman" w:hAnsi="Times New Roman" w:cs="Times New Roman"/>
          <w:sz w:val="24"/>
          <w:szCs w:val="24"/>
        </w:rPr>
        <w:t>Kötöttpályás közlekedés</w:t>
      </w:r>
    </w:p>
    <w:p w14:paraId="7CB0A756" w14:textId="77777777" w:rsidR="005C5303" w:rsidRPr="00242070" w:rsidRDefault="005C5303" w:rsidP="007A655D">
      <w:pPr>
        <w:pStyle w:val="Listaszerbekezds"/>
        <w:numPr>
          <w:ilvl w:val="2"/>
          <w:numId w:val="6"/>
        </w:numPr>
        <w:spacing w:after="0" w:line="240" w:lineRule="auto"/>
        <w:rPr>
          <w:rFonts w:ascii="Times New Roman" w:hAnsi="Times New Roman" w:cs="Times New Roman"/>
          <w:sz w:val="24"/>
          <w:szCs w:val="24"/>
        </w:rPr>
      </w:pPr>
      <w:r w:rsidRPr="00242070">
        <w:rPr>
          <w:rFonts w:ascii="Times New Roman" w:hAnsi="Times New Roman" w:cs="Times New Roman"/>
          <w:sz w:val="24"/>
          <w:szCs w:val="24"/>
        </w:rPr>
        <w:t>Gyalogos közlekedés</w:t>
      </w:r>
    </w:p>
    <w:p w14:paraId="2010932B" w14:textId="77777777" w:rsidR="005C5303" w:rsidRPr="00242070" w:rsidRDefault="005C5303" w:rsidP="007A655D">
      <w:pPr>
        <w:pStyle w:val="Listaszerbekezds"/>
        <w:numPr>
          <w:ilvl w:val="2"/>
          <w:numId w:val="6"/>
        </w:numPr>
        <w:spacing w:after="0" w:line="240" w:lineRule="auto"/>
        <w:rPr>
          <w:rFonts w:ascii="Times New Roman" w:hAnsi="Times New Roman" w:cs="Times New Roman"/>
          <w:sz w:val="24"/>
          <w:szCs w:val="24"/>
        </w:rPr>
      </w:pPr>
      <w:r w:rsidRPr="00242070">
        <w:rPr>
          <w:rFonts w:ascii="Times New Roman" w:hAnsi="Times New Roman" w:cs="Times New Roman"/>
          <w:sz w:val="24"/>
          <w:szCs w:val="24"/>
        </w:rPr>
        <w:t>Kerékpáros közlekedés</w:t>
      </w:r>
    </w:p>
    <w:p w14:paraId="36EA9517" w14:textId="77777777" w:rsidR="005C5303" w:rsidRPr="00242070" w:rsidRDefault="005C5303" w:rsidP="007A655D">
      <w:pPr>
        <w:pStyle w:val="Listaszerbekezds"/>
        <w:numPr>
          <w:ilvl w:val="2"/>
          <w:numId w:val="6"/>
        </w:numPr>
        <w:spacing w:after="0" w:line="240" w:lineRule="auto"/>
        <w:rPr>
          <w:rFonts w:ascii="Times New Roman" w:hAnsi="Times New Roman" w:cs="Times New Roman"/>
          <w:sz w:val="24"/>
          <w:szCs w:val="24"/>
        </w:rPr>
      </w:pPr>
      <w:r w:rsidRPr="00242070">
        <w:rPr>
          <w:rFonts w:ascii="Times New Roman" w:hAnsi="Times New Roman" w:cs="Times New Roman"/>
          <w:sz w:val="24"/>
          <w:szCs w:val="24"/>
        </w:rPr>
        <w:t>Parkolás</w:t>
      </w:r>
    </w:p>
    <w:p w14:paraId="60665D3C" w14:textId="77777777" w:rsidR="005C5303" w:rsidRPr="00242070" w:rsidRDefault="005C5303" w:rsidP="005C5303">
      <w:pPr>
        <w:spacing w:after="0" w:line="240" w:lineRule="auto"/>
        <w:rPr>
          <w:rFonts w:ascii="Times New Roman" w:hAnsi="Times New Roman" w:cs="Times New Roman"/>
          <w:sz w:val="24"/>
          <w:szCs w:val="24"/>
        </w:rPr>
      </w:pPr>
    </w:p>
    <w:p w14:paraId="5213A462" w14:textId="0FE67DC4" w:rsidR="005C5303" w:rsidRPr="00242070" w:rsidRDefault="003410CE" w:rsidP="007A655D">
      <w:pPr>
        <w:pStyle w:val="Listaszerbekezds"/>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5C5303" w:rsidRPr="00242070">
        <w:rPr>
          <w:rFonts w:ascii="Times New Roman" w:hAnsi="Times New Roman" w:cs="Times New Roman"/>
          <w:bCs/>
          <w:sz w:val="24"/>
          <w:szCs w:val="24"/>
        </w:rPr>
        <w:t>Csapadékvíz elvezetés, felszíni vízrendezés</w:t>
      </w:r>
    </w:p>
    <w:p w14:paraId="5696186B" w14:textId="77777777" w:rsidR="005C5303" w:rsidRPr="00242070" w:rsidRDefault="005C5303" w:rsidP="007A655D">
      <w:pPr>
        <w:pStyle w:val="Listaszerbekezds"/>
        <w:numPr>
          <w:ilvl w:val="1"/>
          <w:numId w:val="6"/>
        </w:numPr>
        <w:spacing w:after="0" w:line="240" w:lineRule="auto"/>
        <w:rPr>
          <w:rFonts w:ascii="Times New Roman" w:hAnsi="Times New Roman" w:cs="Times New Roman"/>
          <w:bCs/>
          <w:sz w:val="24"/>
          <w:szCs w:val="24"/>
        </w:rPr>
      </w:pPr>
      <w:r w:rsidRPr="00242070">
        <w:rPr>
          <w:rFonts w:ascii="Times New Roman" w:hAnsi="Times New Roman" w:cs="Times New Roman"/>
          <w:bCs/>
          <w:sz w:val="24"/>
          <w:szCs w:val="24"/>
        </w:rPr>
        <w:t xml:space="preserve"> Tiszta, gondozott lakókörnyezet</w:t>
      </w:r>
    </w:p>
    <w:p w14:paraId="5733B263" w14:textId="7F919AA4" w:rsidR="005C5303" w:rsidRPr="00242070" w:rsidRDefault="003410CE" w:rsidP="007A655D">
      <w:pPr>
        <w:pStyle w:val="Listaszerbekezds"/>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5C5303" w:rsidRPr="00242070">
        <w:rPr>
          <w:rFonts w:ascii="Times New Roman" w:hAnsi="Times New Roman" w:cs="Times New Roman"/>
          <w:bCs/>
          <w:sz w:val="24"/>
          <w:szCs w:val="24"/>
        </w:rPr>
        <w:t>Sport, turisztika</w:t>
      </w:r>
    </w:p>
    <w:p w14:paraId="754F60EB" w14:textId="77777777" w:rsidR="005C5303" w:rsidRPr="00242070" w:rsidRDefault="005C5303" w:rsidP="007A655D">
      <w:pPr>
        <w:pStyle w:val="Listaszerbekezds"/>
        <w:numPr>
          <w:ilvl w:val="2"/>
          <w:numId w:val="6"/>
        </w:numPr>
        <w:spacing w:after="0" w:line="240" w:lineRule="auto"/>
        <w:rPr>
          <w:rFonts w:ascii="Times New Roman" w:hAnsi="Times New Roman" w:cs="Times New Roman"/>
          <w:bCs/>
          <w:sz w:val="24"/>
          <w:szCs w:val="24"/>
        </w:rPr>
      </w:pPr>
      <w:r w:rsidRPr="00242070">
        <w:rPr>
          <w:rFonts w:ascii="Times New Roman" w:hAnsi="Times New Roman" w:cs="Times New Roman"/>
          <w:bCs/>
          <w:sz w:val="24"/>
          <w:szCs w:val="24"/>
        </w:rPr>
        <w:t>Polgár Városi Sportegyesület</w:t>
      </w:r>
    </w:p>
    <w:p w14:paraId="0146193A" w14:textId="77777777" w:rsidR="005C5303" w:rsidRPr="00242070" w:rsidRDefault="005C5303" w:rsidP="007A655D">
      <w:pPr>
        <w:pStyle w:val="Listaszerbekezds"/>
        <w:numPr>
          <w:ilvl w:val="2"/>
          <w:numId w:val="6"/>
        </w:numPr>
        <w:spacing w:after="0" w:line="240" w:lineRule="auto"/>
        <w:rPr>
          <w:rFonts w:ascii="Times New Roman" w:hAnsi="Times New Roman" w:cs="Times New Roman"/>
          <w:bCs/>
          <w:sz w:val="24"/>
          <w:szCs w:val="24"/>
        </w:rPr>
      </w:pPr>
      <w:r w:rsidRPr="00242070">
        <w:rPr>
          <w:rFonts w:ascii="Times New Roman" w:hAnsi="Times New Roman" w:cs="Times New Roman"/>
          <w:bCs/>
          <w:sz w:val="24"/>
          <w:szCs w:val="24"/>
        </w:rPr>
        <w:t>Kemping</w:t>
      </w:r>
    </w:p>
    <w:p w14:paraId="7942714D" w14:textId="77777777" w:rsidR="005C5303" w:rsidRPr="00242070" w:rsidRDefault="005C5303" w:rsidP="007A655D">
      <w:pPr>
        <w:pStyle w:val="Listaszerbekezds"/>
        <w:numPr>
          <w:ilvl w:val="2"/>
          <w:numId w:val="6"/>
        </w:numPr>
        <w:spacing w:after="0" w:line="240" w:lineRule="auto"/>
        <w:rPr>
          <w:rFonts w:ascii="Times New Roman" w:hAnsi="Times New Roman" w:cs="Times New Roman"/>
          <w:bCs/>
          <w:sz w:val="24"/>
          <w:szCs w:val="24"/>
        </w:rPr>
      </w:pPr>
      <w:r w:rsidRPr="00242070">
        <w:rPr>
          <w:rFonts w:ascii="Times New Roman" w:hAnsi="Times New Roman" w:cs="Times New Roman"/>
          <w:bCs/>
          <w:sz w:val="24"/>
          <w:szCs w:val="24"/>
        </w:rPr>
        <w:t>Fonyódligeti Üdülő</w:t>
      </w:r>
    </w:p>
    <w:p w14:paraId="05018FC3" w14:textId="77777777" w:rsidR="005C5303" w:rsidRPr="00242070" w:rsidRDefault="005C5303" w:rsidP="007A655D">
      <w:pPr>
        <w:pStyle w:val="Listaszerbekezds"/>
        <w:numPr>
          <w:ilvl w:val="2"/>
          <w:numId w:val="6"/>
        </w:numPr>
        <w:spacing w:after="0" w:line="240" w:lineRule="auto"/>
        <w:rPr>
          <w:rFonts w:ascii="Times New Roman" w:hAnsi="Times New Roman" w:cs="Times New Roman"/>
          <w:bCs/>
          <w:sz w:val="24"/>
          <w:szCs w:val="24"/>
        </w:rPr>
      </w:pPr>
      <w:r w:rsidRPr="00242070">
        <w:rPr>
          <w:rFonts w:ascii="Times New Roman" w:hAnsi="Times New Roman" w:cs="Times New Roman"/>
          <w:bCs/>
          <w:sz w:val="24"/>
          <w:szCs w:val="24"/>
        </w:rPr>
        <w:t>Egyéb szálláshelyek Polgáron</w:t>
      </w:r>
    </w:p>
    <w:p w14:paraId="27F4E35D" w14:textId="1873892B" w:rsidR="005C5303" w:rsidRPr="00242070" w:rsidRDefault="003410CE" w:rsidP="007A655D">
      <w:pPr>
        <w:pStyle w:val="Listaszerbekezds"/>
        <w:numPr>
          <w:ilvl w:val="1"/>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5C5303" w:rsidRPr="00242070">
        <w:rPr>
          <w:rFonts w:ascii="Times New Roman" w:hAnsi="Times New Roman" w:cs="Times New Roman"/>
          <w:bCs/>
          <w:sz w:val="24"/>
          <w:szCs w:val="24"/>
        </w:rPr>
        <w:t>Társadalmi és kulturális események, tevékenységek</w:t>
      </w:r>
    </w:p>
    <w:p w14:paraId="78C3311C" w14:textId="77777777" w:rsidR="005C5303" w:rsidRPr="00242070" w:rsidRDefault="005C5303" w:rsidP="007A655D">
      <w:pPr>
        <w:pStyle w:val="Listaszerbekezds"/>
        <w:numPr>
          <w:ilvl w:val="0"/>
          <w:numId w:val="6"/>
        </w:numPr>
        <w:spacing w:after="0" w:line="240" w:lineRule="auto"/>
        <w:jc w:val="both"/>
        <w:rPr>
          <w:rFonts w:ascii="Times New Roman" w:hAnsi="Times New Roman" w:cs="Times New Roman"/>
          <w:bCs/>
          <w:sz w:val="24"/>
          <w:szCs w:val="24"/>
        </w:rPr>
      </w:pPr>
      <w:r w:rsidRPr="00242070">
        <w:rPr>
          <w:rFonts w:ascii="Times New Roman" w:hAnsi="Times New Roman" w:cs="Times New Roman"/>
          <w:bCs/>
          <w:sz w:val="24"/>
          <w:szCs w:val="24"/>
        </w:rPr>
        <w:t>Konkrét, rövid és középtávon tervezett beavatkozási területek, beruházások, projekttervek</w:t>
      </w:r>
    </w:p>
    <w:p w14:paraId="73400691" w14:textId="77777777" w:rsidR="005C5303" w:rsidRPr="00242070" w:rsidRDefault="005C5303" w:rsidP="005C5303">
      <w:pPr>
        <w:spacing w:after="0" w:line="240" w:lineRule="auto"/>
        <w:ind w:firstLine="708"/>
        <w:rPr>
          <w:rFonts w:ascii="Times New Roman" w:hAnsi="Times New Roman" w:cs="Times New Roman"/>
          <w:bCs/>
          <w:sz w:val="24"/>
          <w:szCs w:val="24"/>
        </w:rPr>
      </w:pPr>
      <w:r w:rsidRPr="00242070">
        <w:rPr>
          <w:rFonts w:ascii="Times New Roman" w:hAnsi="Times New Roman" w:cs="Times New Roman"/>
          <w:bCs/>
          <w:sz w:val="24"/>
          <w:szCs w:val="24"/>
        </w:rPr>
        <w:t>8.1.</w:t>
      </w:r>
      <w:r w:rsidRPr="00242070">
        <w:rPr>
          <w:rFonts w:ascii="Times New Roman" w:hAnsi="Times New Roman" w:cs="Times New Roman"/>
          <w:b/>
          <w:bCs/>
          <w:sz w:val="24"/>
          <w:szCs w:val="24"/>
        </w:rPr>
        <w:t xml:space="preserve"> </w:t>
      </w:r>
      <w:r w:rsidRPr="00242070">
        <w:rPr>
          <w:rFonts w:ascii="Times New Roman" w:hAnsi="Times New Roman" w:cs="Times New Roman"/>
          <w:sz w:val="24"/>
          <w:szCs w:val="24"/>
        </w:rPr>
        <w:t>Jelenleg lebonyolítás alatt lévő Európai Uniós projektfejlesztések</w:t>
      </w:r>
    </w:p>
    <w:p w14:paraId="7A48CB34" w14:textId="77777777" w:rsidR="005C5303" w:rsidRPr="00242070" w:rsidRDefault="005C5303" w:rsidP="005C5303">
      <w:pPr>
        <w:spacing w:after="0" w:line="240" w:lineRule="auto"/>
        <w:ind w:firstLine="708"/>
        <w:rPr>
          <w:rFonts w:ascii="Times New Roman" w:hAnsi="Times New Roman" w:cs="Times New Roman"/>
          <w:bCs/>
          <w:sz w:val="24"/>
          <w:szCs w:val="24"/>
        </w:rPr>
      </w:pPr>
      <w:r w:rsidRPr="00242070">
        <w:rPr>
          <w:rFonts w:ascii="Times New Roman" w:hAnsi="Times New Roman" w:cs="Times New Roman"/>
          <w:bCs/>
          <w:sz w:val="24"/>
          <w:szCs w:val="24"/>
        </w:rPr>
        <w:t>8.2.</w:t>
      </w:r>
      <w:r w:rsidRPr="00242070">
        <w:rPr>
          <w:rFonts w:ascii="Times New Roman" w:hAnsi="Times New Roman" w:cs="Times New Roman"/>
          <w:b/>
          <w:bCs/>
          <w:sz w:val="24"/>
          <w:szCs w:val="24"/>
        </w:rPr>
        <w:t xml:space="preserve"> </w:t>
      </w:r>
      <w:r w:rsidRPr="00242070">
        <w:rPr>
          <w:rFonts w:ascii="Times New Roman" w:hAnsi="Times New Roman" w:cs="Times New Roman"/>
          <w:sz w:val="24"/>
          <w:szCs w:val="24"/>
        </w:rPr>
        <w:t>Az önkormányzat középtávú fejlesztési tervei, projektjavaslatok</w:t>
      </w:r>
    </w:p>
    <w:p w14:paraId="55A884B2" w14:textId="77777777" w:rsidR="005C5303" w:rsidRPr="00242070" w:rsidRDefault="005C5303" w:rsidP="005C5303">
      <w:pPr>
        <w:spacing w:after="0" w:line="240" w:lineRule="auto"/>
        <w:ind w:left="708" w:firstLine="708"/>
        <w:rPr>
          <w:rFonts w:ascii="Times New Roman" w:hAnsi="Times New Roman" w:cs="Times New Roman"/>
          <w:bCs/>
          <w:sz w:val="24"/>
          <w:szCs w:val="24"/>
        </w:rPr>
      </w:pPr>
      <w:r w:rsidRPr="00242070">
        <w:rPr>
          <w:rFonts w:ascii="Times New Roman" w:hAnsi="Times New Roman" w:cs="Times New Roman"/>
          <w:bCs/>
          <w:sz w:val="24"/>
          <w:szCs w:val="24"/>
        </w:rPr>
        <w:t>8.2.1. Közlekedés- és közösségi tér fejlesztés</w:t>
      </w:r>
    </w:p>
    <w:p w14:paraId="3CF795C7" w14:textId="77777777" w:rsidR="005C5303" w:rsidRPr="00242070" w:rsidRDefault="005C5303" w:rsidP="005C5303">
      <w:pPr>
        <w:spacing w:after="0" w:line="240" w:lineRule="auto"/>
        <w:jc w:val="both"/>
        <w:rPr>
          <w:rFonts w:ascii="Times New Roman" w:hAnsi="Times New Roman" w:cs="Times New Roman"/>
          <w:bCs/>
          <w:sz w:val="24"/>
          <w:szCs w:val="24"/>
        </w:rPr>
      </w:pPr>
      <w:r w:rsidRPr="00242070">
        <w:rPr>
          <w:rFonts w:ascii="Times New Roman" w:hAnsi="Times New Roman" w:cs="Times New Roman"/>
          <w:bCs/>
          <w:sz w:val="24"/>
          <w:szCs w:val="24"/>
        </w:rPr>
        <w:tab/>
      </w:r>
      <w:r w:rsidRPr="00242070">
        <w:rPr>
          <w:rFonts w:ascii="Times New Roman" w:hAnsi="Times New Roman" w:cs="Times New Roman"/>
          <w:bCs/>
          <w:sz w:val="24"/>
          <w:szCs w:val="24"/>
        </w:rPr>
        <w:tab/>
        <w:t>8.2.2. Környezetvédelmi infrastrukturális fejlesztés</w:t>
      </w:r>
    </w:p>
    <w:p w14:paraId="0139C977" w14:textId="77777777" w:rsidR="005C5303" w:rsidRPr="00242070" w:rsidRDefault="005C5303" w:rsidP="005C5303">
      <w:pPr>
        <w:spacing w:after="0" w:line="240" w:lineRule="auto"/>
        <w:rPr>
          <w:rFonts w:ascii="Times New Roman" w:hAnsi="Times New Roman" w:cs="Times New Roman"/>
          <w:bCs/>
          <w:sz w:val="24"/>
          <w:szCs w:val="24"/>
        </w:rPr>
      </w:pPr>
      <w:r w:rsidRPr="00242070">
        <w:rPr>
          <w:rFonts w:ascii="Times New Roman" w:hAnsi="Times New Roman" w:cs="Times New Roman"/>
          <w:bCs/>
          <w:sz w:val="24"/>
          <w:szCs w:val="24"/>
        </w:rPr>
        <w:tab/>
      </w:r>
      <w:r w:rsidRPr="00242070">
        <w:rPr>
          <w:rFonts w:ascii="Times New Roman" w:hAnsi="Times New Roman" w:cs="Times New Roman"/>
          <w:bCs/>
          <w:sz w:val="24"/>
          <w:szCs w:val="24"/>
        </w:rPr>
        <w:tab/>
        <w:t>8.2.3. Nevelési és szociális infrastruktúra fejlesztése</w:t>
      </w:r>
    </w:p>
    <w:p w14:paraId="20F2895D" w14:textId="77777777" w:rsidR="005C5303" w:rsidRPr="00242070" w:rsidRDefault="005C5303" w:rsidP="005C5303">
      <w:pPr>
        <w:spacing w:after="0" w:line="240" w:lineRule="auto"/>
        <w:ind w:firstLine="708"/>
        <w:rPr>
          <w:rFonts w:ascii="Times New Roman" w:hAnsi="Times New Roman" w:cs="Times New Roman"/>
          <w:bCs/>
          <w:sz w:val="24"/>
          <w:szCs w:val="24"/>
        </w:rPr>
      </w:pPr>
      <w:r w:rsidRPr="00242070">
        <w:rPr>
          <w:rFonts w:ascii="Times New Roman" w:hAnsi="Times New Roman" w:cs="Times New Roman"/>
          <w:bCs/>
          <w:sz w:val="24"/>
          <w:szCs w:val="24"/>
        </w:rPr>
        <w:tab/>
        <w:t>8.2.4. Sport, kultúra és turizmusfejlesztés</w:t>
      </w:r>
    </w:p>
    <w:p w14:paraId="138C71EE" w14:textId="77777777" w:rsidR="005C5303" w:rsidRPr="00242070" w:rsidRDefault="005C5303" w:rsidP="005C5303">
      <w:pPr>
        <w:spacing w:after="0" w:line="240" w:lineRule="auto"/>
        <w:ind w:firstLine="708"/>
        <w:rPr>
          <w:rFonts w:ascii="Times New Roman" w:hAnsi="Times New Roman" w:cs="Times New Roman"/>
          <w:bCs/>
          <w:sz w:val="24"/>
          <w:szCs w:val="24"/>
        </w:rPr>
      </w:pPr>
      <w:r w:rsidRPr="00242070">
        <w:rPr>
          <w:rFonts w:ascii="Times New Roman" w:hAnsi="Times New Roman" w:cs="Times New Roman"/>
          <w:bCs/>
          <w:sz w:val="24"/>
          <w:szCs w:val="24"/>
        </w:rPr>
        <w:tab/>
        <w:t>8.2.5. Gazdaságfejlesztés</w:t>
      </w:r>
    </w:p>
    <w:p w14:paraId="0DFB7ED5" w14:textId="77777777" w:rsidR="005C5303" w:rsidRPr="00242070" w:rsidRDefault="005C5303" w:rsidP="005C5303">
      <w:pPr>
        <w:spacing w:after="0" w:line="240" w:lineRule="auto"/>
        <w:ind w:firstLine="708"/>
        <w:rPr>
          <w:rFonts w:ascii="Times New Roman" w:hAnsi="Times New Roman" w:cs="Times New Roman"/>
          <w:bCs/>
          <w:sz w:val="24"/>
          <w:szCs w:val="24"/>
        </w:rPr>
      </w:pPr>
      <w:r w:rsidRPr="00242070">
        <w:rPr>
          <w:rFonts w:ascii="Times New Roman" w:hAnsi="Times New Roman" w:cs="Times New Roman"/>
          <w:bCs/>
          <w:sz w:val="24"/>
          <w:szCs w:val="24"/>
        </w:rPr>
        <w:tab/>
        <w:t>8.2.6. Nem önkormányzati tulajdonú ingatlanok fejlesztése</w:t>
      </w:r>
    </w:p>
    <w:p w14:paraId="043D7887"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9. Vezetői összefoglaló    </w:t>
      </w:r>
    </w:p>
    <w:p w14:paraId="45458548"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ab/>
        <w:t>9.1. A gazdasági program összeállításáról</w:t>
      </w:r>
    </w:p>
    <w:p w14:paraId="17170020" w14:textId="77777777" w:rsidR="005C5303" w:rsidRPr="00242070" w:rsidRDefault="005C5303" w:rsidP="005C5303">
      <w:pPr>
        <w:spacing w:after="0" w:line="240" w:lineRule="auto"/>
        <w:ind w:left="708"/>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9.2. Önkormányzati elvekről és összefüggésekről</w:t>
      </w:r>
    </w:p>
    <w:p w14:paraId="686C8910" w14:textId="77777777" w:rsidR="005C5303" w:rsidRPr="00242070" w:rsidRDefault="005C5303" w:rsidP="005C5303">
      <w:pPr>
        <w:spacing w:after="0" w:line="240" w:lineRule="auto"/>
        <w:ind w:left="708"/>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9.3. A gazdasági program elfogadásáról és megvalósításáról</w:t>
      </w:r>
    </w:p>
    <w:p w14:paraId="26D328EB"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p>
    <w:p w14:paraId="0DD58DC0" w14:textId="77777777" w:rsidR="005C5303" w:rsidRPr="00242070" w:rsidRDefault="005C5303" w:rsidP="005C5303">
      <w:pPr>
        <w:spacing w:after="0" w:line="240" w:lineRule="auto"/>
        <w:rPr>
          <w:rFonts w:ascii="Times New Roman" w:eastAsia="Times New Roman" w:hAnsi="Times New Roman" w:cs="Times New Roman"/>
          <w:sz w:val="24"/>
          <w:szCs w:val="24"/>
          <w:lang w:eastAsia="hu-HU"/>
        </w:rPr>
      </w:pPr>
    </w:p>
    <w:p w14:paraId="6045E694" w14:textId="74AB9407"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755ACFB1" w14:textId="37DEC2F2"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77E98B50" w14:textId="55926E41"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6D9C868E" w14:textId="28E2F8B6"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266C332A" w14:textId="1FF38BF4"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5D4CE43C" w14:textId="69DCAE68"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521BB91A" w14:textId="0C98F4D0"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62F48549" w14:textId="59AA246C"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6F443A71" w14:textId="278300E1"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67C58D14" w14:textId="20C23433"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55594CA3" w14:textId="5DDDE753"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25003A63" w14:textId="14CCBCA3"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0D6D766F" w14:textId="3B654329"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36CE56A2" w14:textId="24DE5D6B"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01B2A02D" w14:textId="3CB78AB5"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6851099C" w14:textId="07EA9DEF"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4EB9A1C1" w14:textId="427F5157"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2960437C" w14:textId="6D09AD75"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6C201050" w14:textId="77777777" w:rsidR="00D55509" w:rsidRPr="00242070" w:rsidRDefault="00D55509" w:rsidP="000149DD">
      <w:pPr>
        <w:spacing w:after="0" w:line="240" w:lineRule="auto"/>
        <w:rPr>
          <w:rFonts w:ascii="Times New Roman" w:eastAsia="Times New Roman" w:hAnsi="Times New Roman" w:cs="Times New Roman"/>
          <w:sz w:val="24"/>
          <w:szCs w:val="24"/>
          <w:lang w:eastAsia="hu-HU"/>
        </w:rPr>
      </w:pPr>
    </w:p>
    <w:p w14:paraId="2750514C" w14:textId="4F4BAABF" w:rsidR="00025941" w:rsidRPr="00242070" w:rsidRDefault="00025941" w:rsidP="000149DD">
      <w:pPr>
        <w:spacing w:after="0" w:line="240" w:lineRule="auto"/>
        <w:rPr>
          <w:rFonts w:ascii="Times New Roman" w:eastAsia="Times New Roman" w:hAnsi="Times New Roman" w:cs="Times New Roman"/>
          <w:sz w:val="24"/>
          <w:szCs w:val="24"/>
          <w:lang w:eastAsia="hu-HU"/>
        </w:rPr>
      </w:pPr>
    </w:p>
    <w:p w14:paraId="3834322E" w14:textId="4575E434" w:rsidR="00025941" w:rsidRDefault="00025941" w:rsidP="000149DD">
      <w:pPr>
        <w:spacing w:after="0" w:line="240" w:lineRule="auto"/>
        <w:rPr>
          <w:rFonts w:ascii="Times New Roman" w:eastAsia="Times New Roman" w:hAnsi="Times New Roman" w:cs="Times New Roman"/>
          <w:sz w:val="24"/>
          <w:szCs w:val="24"/>
          <w:lang w:eastAsia="hu-HU"/>
        </w:rPr>
      </w:pPr>
    </w:p>
    <w:p w14:paraId="4A125840" w14:textId="77777777" w:rsidR="00242070" w:rsidRDefault="00242070" w:rsidP="000149DD">
      <w:pPr>
        <w:spacing w:after="0" w:line="240" w:lineRule="auto"/>
        <w:rPr>
          <w:rFonts w:ascii="Times New Roman" w:eastAsia="Times New Roman" w:hAnsi="Times New Roman" w:cs="Times New Roman"/>
          <w:sz w:val="24"/>
          <w:szCs w:val="24"/>
          <w:lang w:eastAsia="hu-HU"/>
        </w:rPr>
      </w:pPr>
    </w:p>
    <w:p w14:paraId="23DAB7D4" w14:textId="77777777" w:rsidR="00242070" w:rsidRDefault="00242070" w:rsidP="000149DD">
      <w:pPr>
        <w:spacing w:after="0" w:line="240" w:lineRule="auto"/>
        <w:rPr>
          <w:rFonts w:ascii="Times New Roman" w:eastAsia="Times New Roman" w:hAnsi="Times New Roman" w:cs="Times New Roman"/>
          <w:sz w:val="24"/>
          <w:szCs w:val="24"/>
          <w:lang w:eastAsia="hu-HU"/>
        </w:rPr>
      </w:pPr>
    </w:p>
    <w:p w14:paraId="40F3EC04" w14:textId="77777777" w:rsidR="00242070" w:rsidRDefault="00242070" w:rsidP="000149DD">
      <w:pPr>
        <w:spacing w:after="0" w:line="240" w:lineRule="auto"/>
        <w:rPr>
          <w:rFonts w:ascii="Times New Roman" w:eastAsia="Times New Roman" w:hAnsi="Times New Roman" w:cs="Times New Roman"/>
          <w:sz w:val="24"/>
          <w:szCs w:val="24"/>
          <w:lang w:eastAsia="hu-HU"/>
        </w:rPr>
      </w:pPr>
    </w:p>
    <w:p w14:paraId="193CE5DB" w14:textId="77777777" w:rsidR="00242070" w:rsidRDefault="00242070" w:rsidP="000149DD">
      <w:pPr>
        <w:spacing w:after="0" w:line="240" w:lineRule="auto"/>
        <w:rPr>
          <w:rFonts w:ascii="Times New Roman" w:eastAsia="Times New Roman" w:hAnsi="Times New Roman" w:cs="Times New Roman"/>
          <w:sz w:val="24"/>
          <w:szCs w:val="24"/>
          <w:lang w:eastAsia="hu-HU"/>
        </w:rPr>
      </w:pPr>
    </w:p>
    <w:p w14:paraId="611BBC10" w14:textId="77777777" w:rsidR="00242070" w:rsidRDefault="00242070" w:rsidP="000149DD">
      <w:pPr>
        <w:spacing w:after="0" w:line="240" w:lineRule="auto"/>
        <w:rPr>
          <w:rFonts w:ascii="Times New Roman" w:eastAsia="Times New Roman" w:hAnsi="Times New Roman" w:cs="Times New Roman"/>
          <w:sz w:val="24"/>
          <w:szCs w:val="24"/>
          <w:lang w:eastAsia="hu-HU"/>
        </w:rPr>
      </w:pPr>
    </w:p>
    <w:p w14:paraId="33B58823" w14:textId="77777777" w:rsidR="00242070" w:rsidRPr="00242070" w:rsidRDefault="00242070" w:rsidP="000149DD">
      <w:pPr>
        <w:spacing w:after="0" w:line="240" w:lineRule="auto"/>
        <w:rPr>
          <w:rFonts w:ascii="Times New Roman" w:eastAsia="Times New Roman" w:hAnsi="Times New Roman" w:cs="Times New Roman"/>
          <w:sz w:val="24"/>
          <w:szCs w:val="24"/>
          <w:lang w:eastAsia="hu-HU"/>
        </w:rPr>
      </w:pPr>
    </w:p>
    <w:p w14:paraId="185E8E1F" w14:textId="242B0164" w:rsidR="007D00E9" w:rsidRPr="00242070" w:rsidRDefault="001C43DA" w:rsidP="007D00E9">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lastRenderedPageBreak/>
        <w:t xml:space="preserve">1. </w:t>
      </w:r>
      <w:r w:rsidR="007D00E9" w:rsidRPr="00242070">
        <w:rPr>
          <w:rFonts w:ascii="Times New Roman" w:hAnsi="Times New Roman" w:cs="Times New Roman"/>
          <w:b/>
          <w:bCs/>
          <w:sz w:val="24"/>
          <w:szCs w:val="24"/>
        </w:rPr>
        <w:t>Bevezetés</w:t>
      </w:r>
    </w:p>
    <w:p w14:paraId="7E7F00D4" w14:textId="77777777" w:rsidR="007D00E9" w:rsidRPr="00242070" w:rsidRDefault="007D00E9" w:rsidP="007D00E9">
      <w:pPr>
        <w:spacing w:after="0" w:line="240" w:lineRule="auto"/>
        <w:jc w:val="both"/>
        <w:rPr>
          <w:rFonts w:ascii="Times New Roman" w:hAnsi="Times New Roman" w:cs="Times New Roman"/>
          <w:sz w:val="24"/>
          <w:szCs w:val="24"/>
        </w:rPr>
      </w:pPr>
    </w:p>
    <w:p w14:paraId="694FCB19" w14:textId="1FFB40F5" w:rsidR="007D00E9" w:rsidRPr="00242070" w:rsidRDefault="007D00E9" w:rsidP="007D00E9">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Polgár </w:t>
      </w:r>
      <w:r w:rsidR="008F555F" w:rsidRPr="00242070">
        <w:rPr>
          <w:rFonts w:ascii="Times New Roman" w:hAnsi="Times New Roman" w:cs="Times New Roman"/>
          <w:sz w:val="24"/>
          <w:szCs w:val="24"/>
        </w:rPr>
        <w:t>V</w:t>
      </w:r>
      <w:r w:rsidRPr="00242070">
        <w:rPr>
          <w:rFonts w:ascii="Times New Roman" w:hAnsi="Times New Roman" w:cs="Times New Roman"/>
          <w:sz w:val="24"/>
          <w:szCs w:val="24"/>
        </w:rPr>
        <w:t>áros Képviselő-</w:t>
      </w:r>
      <w:r w:rsidRPr="00242070">
        <w:rPr>
          <w:rFonts w:ascii="Times New Roman" w:hAnsi="Times New Roman" w:cs="Times New Roman"/>
          <w:color w:val="000000" w:themeColor="text1"/>
          <w:sz w:val="24"/>
          <w:szCs w:val="24"/>
        </w:rPr>
        <w:t xml:space="preserve">testülete a </w:t>
      </w:r>
      <w:r w:rsidR="00057B8F" w:rsidRPr="00242070">
        <w:rPr>
          <w:rFonts w:ascii="Times New Roman" w:hAnsi="Times New Roman" w:cs="Times New Roman"/>
          <w:color w:val="000000" w:themeColor="text1"/>
          <w:sz w:val="24"/>
          <w:szCs w:val="24"/>
        </w:rPr>
        <w:t>119</w:t>
      </w:r>
      <w:r w:rsidRPr="00242070">
        <w:rPr>
          <w:rFonts w:ascii="Times New Roman" w:hAnsi="Times New Roman" w:cs="Times New Roman"/>
          <w:color w:val="000000" w:themeColor="text1"/>
          <w:sz w:val="24"/>
          <w:szCs w:val="24"/>
        </w:rPr>
        <w:t>/20</w:t>
      </w:r>
      <w:r w:rsidR="00057B8F" w:rsidRPr="00242070">
        <w:rPr>
          <w:rFonts w:ascii="Times New Roman" w:hAnsi="Times New Roman" w:cs="Times New Roman"/>
          <w:color w:val="000000" w:themeColor="text1"/>
          <w:sz w:val="24"/>
          <w:szCs w:val="24"/>
        </w:rPr>
        <w:t>21</w:t>
      </w:r>
      <w:r w:rsidRPr="00242070">
        <w:rPr>
          <w:rFonts w:ascii="Times New Roman" w:hAnsi="Times New Roman" w:cs="Times New Roman"/>
          <w:color w:val="000000" w:themeColor="text1"/>
          <w:sz w:val="24"/>
          <w:szCs w:val="24"/>
        </w:rPr>
        <w:t>. (</w:t>
      </w:r>
      <w:r w:rsidR="00057B8F" w:rsidRPr="00242070">
        <w:rPr>
          <w:rFonts w:ascii="Times New Roman" w:hAnsi="Times New Roman" w:cs="Times New Roman"/>
          <w:color w:val="000000" w:themeColor="text1"/>
          <w:sz w:val="24"/>
          <w:szCs w:val="24"/>
        </w:rPr>
        <w:t>IX.16</w:t>
      </w:r>
      <w:r w:rsidRPr="00242070">
        <w:rPr>
          <w:rFonts w:ascii="Times New Roman" w:hAnsi="Times New Roman" w:cs="Times New Roman"/>
          <w:color w:val="000000" w:themeColor="text1"/>
          <w:sz w:val="24"/>
          <w:szCs w:val="24"/>
        </w:rPr>
        <w:t xml:space="preserve">.) </w:t>
      </w:r>
      <w:r w:rsidRPr="00242070">
        <w:rPr>
          <w:rFonts w:ascii="Times New Roman" w:hAnsi="Times New Roman" w:cs="Times New Roman"/>
          <w:sz w:val="24"/>
          <w:szCs w:val="24"/>
        </w:rPr>
        <w:t>határozatával</w:t>
      </w:r>
      <w:r w:rsidRPr="00242070">
        <w:rPr>
          <w:rFonts w:ascii="Times New Roman" w:hAnsi="Times New Roman" w:cs="Times New Roman"/>
          <w:b/>
          <w:bCs/>
          <w:sz w:val="24"/>
          <w:szCs w:val="24"/>
        </w:rPr>
        <w:t xml:space="preserve"> </w:t>
      </w:r>
      <w:r w:rsidRPr="00242070">
        <w:rPr>
          <w:rFonts w:ascii="Times New Roman" w:hAnsi="Times New Roman" w:cs="Times New Roman"/>
          <w:sz w:val="24"/>
          <w:szCs w:val="24"/>
        </w:rPr>
        <w:t>elfogadta a 20</w:t>
      </w:r>
      <w:r w:rsidR="00AA342F" w:rsidRPr="00242070">
        <w:rPr>
          <w:rFonts w:ascii="Times New Roman" w:hAnsi="Times New Roman" w:cs="Times New Roman"/>
          <w:sz w:val="24"/>
          <w:szCs w:val="24"/>
        </w:rPr>
        <w:t>21</w:t>
      </w:r>
      <w:r w:rsidRPr="00242070">
        <w:rPr>
          <w:rFonts w:ascii="Times New Roman" w:hAnsi="Times New Roman" w:cs="Times New Roman"/>
          <w:sz w:val="24"/>
          <w:szCs w:val="24"/>
        </w:rPr>
        <w:t>-202</w:t>
      </w:r>
      <w:r w:rsidR="00AA342F" w:rsidRPr="00242070">
        <w:rPr>
          <w:rFonts w:ascii="Times New Roman" w:hAnsi="Times New Roman" w:cs="Times New Roman"/>
          <w:sz w:val="24"/>
          <w:szCs w:val="24"/>
        </w:rPr>
        <w:t>5</w:t>
      </w:r>
      <w:r w:rsidR="008F555F" w:rsidRPr="00242070">
        <w:rPr>
          <w:rFonts w:ascii="Times New Roman" w:hAnsi="Times New Roman" w:cs="Times New Roman"/>
          <w:sz w:val="24"/>
          <w:szCs w:val="24"/>
        </w:rPr>
        <w:t xml:space="preserve">. </w:t>
      </w:r>
      <w:r w:rsidRPr="00242070">
        <w:rPr>
          <w:rFonts w:ascii="Times New Roman" w:hAnsi="Times New Roman" w:cs="Times New Roman"/>
          <w:sz w:val="24"/>
          <w:szCs w:val="24"/>
        </w:rPr>
        <w:t>évekre szóló Gazdasági Programját,</w:t>
      </w:r>
      <w:r w:rsidRPr="00242070">
        <w:rPr>
          <w:rFonts w:ascii="Times New Roman" w:hAnsi="Times New Roman" w:cs="Times New Roman"/>
          <w:b/>
          <w:bCs/>
          <w:sz w:val="24"/>
          <w:szCs w:val="24"/>
        </w:rPr>
        <w:t xml:space="preserve"> </w:t>
      </w:r>
      <w:r w:rsidRPr="00242070">
        <w:rPr>
          <w:rFonts w:ascii="Times New Roman" w:hAnsi="Times New Roman" w:cs="Times New Roman"/>
          <w:sz w:val="24"/>
          <w:szCs w:val="24"/>
        </w:rPr>
        <w:t>melynek alapvetése, hogy egy előre meghatározott prioritás és célrendszer szerint működjön az önkormányzat, valamint a körülmények és lehetőségek figyelembevételével fejlődjön tovább a város.</w:t>
      </w:r>
    </w:p>
    <w:p w14:paraId="352F6CE7" w14:textId="77777777" w:rsidR="007D00E9" w:rsidRPr="00242070" w:rsidRDefault="007D00E9" w:rsidP="007D00E9">
      <w:pPr>
        <w:spacing w:after="0" w:line="240" w:lineRule="auto"/>
        <w:jc w:val="both"/>
        <w:rPr>
          <w:rFonts w:ascii="Times New Roman" w:hAnsi="Times New Roman" w:cs="Times New Roman"/>
          <w:sz w:val="24"/>
          <w:szCs w:val="24"/>
        </w:rPr>
      </w:pPr>
    </w:p>
    <w:p w14:paraId="7771A631" w14:textId="77777777" w:rsidR="007D00E9" w:rsidRPr="00242070" w:rsidRDefault="007D00E9" w:rsidP="007D00E9">
      <w:pPr>
        <w:spacing w:after="0" w:line="240" w:lineRule="auto"/>
        <w:jc w:val="both"/>
        <w:outlineLvl w:val="1"/>
        <w:rPr>
          <w:rFonts w:ascii="Times New Roman" w:hAnsi="Times New Roman" w:cs="Times New Roman"/>
          <w:b/>
          <w:sz w:val="24"/>
          <w:szCs w:val="24"/>
        </w:rPr>
      </w:pPr>
      <w:r w:rsidRPr="00242070">
        <w:rPr>
          <w:rFonts w:ascii="Times New Roman" w:hAnsi="Times New Roman" w:cs="Times New Roman"/>
          <w:sz w:val="24"/>
          <w:szCs w:val="24"/>
        </w:rPr>
        <w:t>A programban meghatározottakat vettük figyelembe minden gazdasági jellegű, a település működtetésére, fejlesztésére vonatkozó döntésnél, különös tekintettel az éves költségvetési rendeletek elkészítésére, hiszen az önkormányzatoknál mérhető hitelességű program csak egy van, ez pedig a képviselő-testület által elfogadott költségvetés</w:t>
      </w:r>
      <w:r w:rsidRPr="00242070">
        <w:rPr>
          <w:rFonts w:ascii="Times New Roman" w:hAnsi="Times New Roman" w:cs="Times New Roman"/>
          <w:b/>
          <w:sz w:val="24"/>
          <w:szCs w:val="24"/>
        </w:rPr>
        <w:t xml:space="preserve">.                                          </w:t>
      </w:r>
      <w:bookmarkStart w:id="1" w:name="_Toc422297919"/>
      <w:r w:rsidRPr="00242070">
        <w:rPr>
          <w:rFonts w:ascii="Times New Roman" w:hAnsi="Times New Roman" w:cs="Times New Roman"/>
          <w:b/>
          <w:sz w:val="24"/>
          <w:szCs w:val="24"/>
        </w:rPr>
        <w:t xml:space="preserve">     </w:t>
      </w:r>
      <w:bookmarkEnd w:id="1"/>
    </w:p>
    <w:p w14:paraId="5E01A28E" w14:textId="77777777" w:rsidR="007D00E9" w:rsidRPr="00242070" w:rsidRDefault="007D00E9" w:rsidP="007D00E9">
      <w:pPr>
        <w:spacing w:after="0" w:line="240" w:lineRule="auto"/>
        <w:rPr>
          <w:rFonts w:ascii="Times New Roman" w:eastAsia="Times New Roman" w:hAnsi="Times New Roman" w:cs="Times New Roman"/>
          <w:sz w:val="24"/>
          <w:szCs w:val="24"/>
          <w:lang w:eastAsia="hu-HU"/>
        </w:rPr>
      </w:pPr>
    </w:p>
    <w:p w14:paraId="3BCB2613" w14:textId="5E426732" w:rsidR="00057B8F" w:rsidRPr="00242070" w:rsidRDefault="007D00E9" w:rsidP="007D00E9">
      <w:pPr>
        <w:spacing w:after="24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elmúlt 5 éves gazdasági ciklus összefoglaló értékelését a </w:t>
      </w:r>
      <w:r w:rsidR="008F555F" w:rsidRPr="00242070">
        <w:rPr>
          <w:rFonts w:ascii="Times New Roman" w:hAnsi="Times New Roman" w:cs="Times New Roman"/>
          <w:sz w:val="24"/>
          <w:szCs w:val="24"/>
        </w:rPr>
        <w:t>polgármester a ciklus utolsó képviselő-testületi ülésén, 2024. május</w:t>
      </w:r>
      <w:r w:rsidR="00057B8F" w:rsidRPr="00242070">
        <w:rPr>
          <w:rFonts w:ascii="Times New Roman" w:hAnsi="Times New Roman" w:cs="Times New Roman"/>
          <w:sz w:val="24"/>
          <w:szCs w:val="24"/>
        </w:rPr>
        <w:t xml:space="preserve"> 30. </w:t>
      </w:r>
      <w:r w:rsidR="008F555F" w:rsidRPr="00242070">
        <w:rPr>
          <w:rFonts w:ascii="Times New Roman" w:hAnsi="Times New Roman" w:cs="Times New Roman"/>
          <w:sz w:val="24"/>
          <w:szCs w:val="24"/>
        </w:rPr>
        <w:t>napján</w:t>
      </w:r>
      <w:r w:rsidR="00057B8F" w:rsidRPr="00242070">
        <w:rPr>
          <w:rFonts w:ascii="Times New Roman" w:hAnsi="Times New Roman" w:cs="Times New Roman"/>
          <w:sz w:val="24"/>
          <w:szCs w:val="24"/>
        </w:rPr>
        <w:t xml:space="preserve"> tette meg.</w:t>
      </w:r>
    </w:p>
    <w:p w14:paraId="7FC60C0E" w14:textId="294449AC" w:rsidR="007D00E9" w:rsidRPr="00242070" w:rsidRDefault="007D00E9" w:rsidP="007D00E9">
      <w:pPr>
        <w:spacing w:after="24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gyakorlati eredményekből látható és a beszámolók tényszerű adataiból lemérhető, hogy Polgár város alapvetően teljesítette a programjaiban, illetve az Integrált Városfejlesztési Stratégiában vállalt célkitűzéseit. </w:t>
      </w:r>
    </w:p>
    <w:p w14:paraId="6BC9798F" w14:textId="1DD15A25" w:rsidR="007D00E9" w:rsidRPr="00242070" w:rsidRDefault="007D00E9" w:rsidP="007D00E9">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város az elmúlt évtizedekben a célkitűzésnek megfelelően, új üzemekkel, vállalkozásokkal látványosan gyarapodott, új munkahelyek jöttek létre, azonban a kiváló adottságok ellenére az új üzemeknek nehéz megbirkózni a szakképzett munkaerő hiánya okozta kihívásokkal. Polgár jól használja ki a város elhelyezkedéséből </w:t>
      </w:r>
      <w:r w:rsidR="00057B8F" w:rsidRPr="00242070">
        <w:rPr>
          <w:rFonts w:ascii="Times New Roman" w:hAnsi="Times New Roman" w:cs="Times New Roman"/>
          <w:sz w:val="24"/>
          <w:szCs w:val="24"/>
        </w:rPr>
        <w:t>és az utóbbi években kiteljesedett közúti közlekedési kapcsolataiból származó</w:t>
      </w:r>
      <w:r w:rsidRPr="00242070">
        <w:rPr>
          <w:rFonts w:ascii="Times New Roman" w:hAnsi="Times New Roman" w:cs="Times New Roman"/>
          <w:sz w:val="24"/>
          <w:szCs w:val="24"/>
        </w:rPr>
        <w:t xml:space="preserve"> logisztikai előnyöket. </w:t>
      </w:r>
    </w:p>
    <w:p w14:paraId="29D8010E" w14:textId="77777777" w:rsidR="00057B8F" w:rsidRPr="00242070" w:rsidRDefault="00057B8F" w:rsidP="007D00E9">
      <w:pPr>
        <w:spacing w:after="0" w:line="240" w:lineRule="auto"/>
        <w:jc w:val="both"/>
        <w:rPr>
          <w:rFonts w:ascii="Times New Roman" w:hAnsi="Times New Roman" w:cs="Times New Roman"/>
          <w:sz w:val="24"/>
          <w:szCs w:val="24"/>
        </w:rPr>
      </w:pPr>
    </w:p>
    <w:p w14:paraId="2D092BC7" w14:textId="4BC571FD" w:rsidR="00F36873" w:rsidRPr="00242070" w:rsidRDefault="007D00E9" w:rsidP="007D00E9">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térség gazdasági fejletlenségének oka nemcsak az, hogy a térség Hajdú-Bihar </w:t>
      </w:r>
      <w:r w:rsidR="00057B8F" w:rsidRPr="00242070">
        <w:rPr>
          <w:rFonts w:ascii="Times New Roman" w:hAnsi="Times New Roman" w:cs="Times New Roman"/>
          <w:sz w:val="24"/>
          <w:szCs w:val="24"/>
        </w:rPr>
        <w:t>Vár</w:t>
      </w:r>
      <w:r w:rsidRPr="00242070">
        <w:rPr>
          <w:rFonts w:ascii="Times New Roman" w:hAnsi="Times New Roman" w:cs="Times New Roman"/>
          <w:sz w:val="24"/>
          <w:szCs w:val="24"/>
        </w:rPr>
        <w:t xml:space="preserve">megye perifériáján helyezkedik el, hanem az is, hogy az egyes településeket az országos átlaghoz képest nagyobb földrajzi távolságok választják el. </w:t>
      </w:r>
      <w:r w:rsidR="00F36873" w:rsidRPr="00242070">
        <w:rPr>
          <w:rFonts w:ascii="Times New Roman" w:hAnsi="Times New Roman" w:cs="Times New Roman"/>
          <w:sz w:val="24"/>
          <w:szCs w:val="24"/>
        </w:rPr>
        <w:t xml:space="preserve">A korábbi </w:t>
      </w:r>
      <w:r w:rsidR="00D55509" w:rsidRPr="00242070">
        <w:rPr>
          <w:rFonts w:ascii="Times New Roman" w:hAnsi="Times New Roman" w:cs="Times New Roman"/>
          <w:sz w:val="24"/>
          <w:szCs w:val="24"/>
        </w:rPr>
        <w:t xml:space="preserve">gazdasági, </w:t>
      </w:r>
      <w:r w:rsidR="00F36873" w:rsidRPr="00242070">
        <w:rPr>
          <w:rFonts w:ascii="Times New Roman" w:hAnsi="Times New Roman" w:cs="Times New Roman"/>
          <w:sz w:val="24"/>
          <w:szCs w:val="24"/>
        </w:rPr>
        <w:t>társadalmi és történelmi kapcsolato</w:t>
      </w:r>
      <w:r w:rsidR="00D55509" w:rsidRPr="00242070">
        <w:rPr>
          <w:rFonts w:ascii="Times New Roman" w:hAnsi="Times New Roman" w:cs="Times New Roman"/>
          <w:sz w:val="24"/>
          <w:szCs w:val="24"/>
        </w:rPr>
        <w:t>k</w:t>
      </w:r>
      <w:r w:rsidR="00F36873" w:rsidRPr="00242070">
        <w:rPr>
          <w:rFonts w:ascii="Times New Roman" w:hAnsi="Times New Roman" w:cs="Times New Roman"/>
          <w:sz w:val="24"/>
          <w:szCs w:val="24"/>
        </w:rPr>
        <w:t xml:space="preserve"> is megalapozták, </w:t>
      </w:r>
      <w:r w:rsidR="00D55509" w:rsidRPr="00242070">
        <w:rPr>
          <w:rFonts w:ascii="Times New Roman" w:hAnsi="Times New Roman" w:cs="Times New Roman"/>
          <w:sz w:val="24"/>
          <w:szCs w:val="24"/>
        </w:rPr>
        <w:t>hogy</w:t>
      </w:r>
      <w:r w:rsidR="00F36873" w:rsidRPr="00242070">
        <w:rPr>
          <w:rFonts w:ascii="Times New Roman" w:hAnsi="Times New Roman" w:cs="Times New Roman"/>
          <w:sz w:val="24"/>
          <w:szCs w:val="24"/>
        </w:rPr>
        <w:t xml:space="preserve"> tipikusan kétpólusú kistérség alakult ki, mivel részben a szolgáltatások (egészségügyi, igazgatási, oktatási stb.), részben pedig a munkavállalási lehetőségek tekintetében Polgár Hajdúnánás mellett meghatározó szerepelt játszik.</w:t>
      </w:r>
    </w:p>
    <w:p w14:paraId="00E778C0" w14:textId="77777777" w:rsidR="00F36873" w:rsidRPr="00242070" w:rsidRDefault="00F36873" w:rsidP="007D00E9">
      <w:pPr>
        <w:spacing w:after="0" w:line="240" w:lineRule="auto"/>
        <w:jc w:val="both"/>
        <w:rPr>
          <w:rFonts w:ascii="Times New Roman" w:hAnsi="Times New Roman" w:cs="Times New Roman"/>
          <w:sz w:val="24"/>
          <w:szCs w:val="24"/>
        </w:rPr>
      </w:pPr>
    </w:p>
    <w:p w14:paraId="29B5CDD2" w14:textId="5717F187" w:rsidR="006B0EE4" w:rsidRPr="00242070" w:rsidRDefault="00D55509" w:rsidP="007D00E9">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fentieken túl viszont meg kell állapítanunk, hogy e</w:t>
      </w:r>
      <w:r w:rsidR="00F36873" w:rsidRPr="00242070">
        <w:rPr>
          <w:rFonts w:ascii="Times New Roman" w:hAnsi="Times New Roman" w:cs="Times New Roman"/>
          <w:sz w:val="24"/>
          <w:szCs w:val="24"/>
        </w:rPr>
        <w:t xml:space="preserve">gyre kevesebb a szerepe a </w:t>
      </w:r>
      <w:r w:rsidRPr="00242070">
        <w:rPr>
          <w:rFonts w:ascii="Times New Roman" w:hAnsi="Times New Roman" w:cs="Times New Roman"/>
          <w:sz w:val="24"/>
          <w:szCs w:val="24"/>
        </w:rPr>
        <w:t>vár</w:t>
      </w:r>
      <w:r w:rsidR="00F36873" w:rsidRPr="00242070">
        <w:rPr>
          <w:rFonts w:ascii="Times New Roman" w:hAnsi="Times New Roman" w:cs="Times New Roman"/>
          <w:sz w:val="24"/>
          <w:szCs w:val="24"/>
        </w:rPr>
        <w:t xml:space="preserve">megyei határoknak. Polgár </w:t>
      </w:r>
      <w:r w:rsidRPr="00242070">
        <w:rPr>
          <w:rFonts w:ascii="Times New Roman" w:hAnsi="Times New Roman" w:cs="Times New Roman"/>
          <w:sz w:val="24"/>
          <w:szCs w:val="24"/>
        </w:rPr>
        <w:t xml:space="preserve">kiváló példa arra, hogyan kell </w:t>
      </w:r>
      <w:r w:rsidR="00F36873" w:rsidRPr="00242070">
        <w:rPr>
          <w:rFonts w:ascii="Times New Roman" w:hAnsi="Times New Roman" w:cs="Times New Roman"/>
          <w:sz w:val="24"/>
          <w:szCs w:val="24"/>
        </w:rPr>
        <w:t xml:space="preserve">speciális kapcsolatot </w:t>
      </w:r>
      <w:r w:rsidRPr="00242070">
        <w:rPr>
          <w:rFonts w:ascii="Times New Roman" w:hAnsi="Times New Roman" w:cs="Times New Roman"/>
          <w:sz w:val="24"/>
          <w:szCs w:val="24"/>
        </w:rPr>
        <w:t>ki</w:t>
      </w:r>
      <w:r w:rsidR="00F36873" w:rsidRPr="00242070">
        <w:rPr>
          <w:rFonts w:ascii="Times New Roman" w:hAnsi="Times New Roman" w:cs="Times New Roman"/>
          <w:sz w:val="24"/>
          <w:szCs w:val="24"/>
        </w:rPr>
        <w:t>építe</w:t>
      </w:r>
      <w:r w:rsidRPr="00242070">
        <w:rPr>
          <w:rFonts w:ascii="Times New Roman" w:hAnsi="Times New Roman" w:cs="Times New Roman"/>
          <w:sz w:val="24"/>
          <w:szCs w:val="24"/>
        </w:rPr>
        <w:t xml:space="preserve">ni egymás mellett elhelyezkedő településeknek, mint ahogyan azt </w:t>
      </w:r>
      <w:r w:rsidR="00F36873" w:rsidRPr="00242070">
        <w:rPr>
          <w:rFonts w:ascii="Times New Roman" w:hAnsi="Times New Roman" w:cs="Times New Roman"/>
          <w:sz w:val="24"/>
          <w:szCs w:val="24"/>
        </w:rPr>
        <w:t>az elmúlt időszakban Tiszaújvárossal, mint testvérvárossal</w:t>
      </w:r>
      <w:r w:rsidRPr="00242070">
        <w:rPr>
          <w:rFonts w:ascii="Times New Roman" w:hAnsi="Times New Roman" w:cs="Times New Roman"/>
          <w:sz w:val="24"/>
          <w:szCs w:val="24"/>
        </w:rPr>
        <w:t xml:space="preserve"> létrehoztunk.</w:t>
      </w:r>
    </w:p>
    <w:p w14:paraId="7BD5FB03" w14:textId="77777777" w:rsidR="00F36873" w:rsidRPr="00242070" w:rsidRDefault="00F36873" w:rsidP="007D00E9">
      <w:pPr>
        <w:spacing w:after="0" w:line="240" w:lineRule="auto"/>
        <w:jc w:val="both"/>
        <w:rPr>
          <w:rFonts w:ascii="Times New Roman" w:hAnsi="Times New Roman" w:cs="Times New Roman"/>
          <w:sz w:val="24"/>
          <w:szCs w:val="24"/>
        </w:rPr>
      </w:pPr>
    </w:p>
    <w:p w14:paraId="2B49422F" w14:textId="1DEB00A7" w:rsidR="007D00E9" w:rsidRPr="00242070" w:rsidRDefault="00057B8F" w:rsidP="007D00E9">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elhelyezkedés viszont az elmúlt időszakban más aspektusban megközelítve pozitív </w:t>
      </w:r>
      <w:r w:rsidR="00D55509" w:rsidRPr="00242070">
        <w:rPr>
          <w:rFonts w:ascii="Times New Roman" w:hAnsi="Times New Roman" w:cs="Times New Roman"/>
          <w:sz w:val="24"/>
          <w:szCs w:val="24"/>
        </w:rPr>
        <w:t>irányt vett</w:t>
      </w:r>
      <w:r w:rsidRPr="00242070">
        <w:rPr>
          <w:rFonts w:ascii="Times New Roman" w:hAnsi="Times New Roman" w:cs="Times New Roman"/>
          <w:sz w:val="24"/>
          <w:szCs w:val="24"/>
        </w:rPr>
        <w:t xml:space="preserve">, mivel térségi elhelyezkedést tekintve </w:t>
      </w:r>
      <w:r w:rsidR="00D55509" w:rsidRPr="00242070">
        <w:rPr>
          <w:rFonts w:ascii="Times New Roman" w:hAnsi="Times New Roman" w:cs="Times New Roman"/>
          <w:sz w:val="24"/>
          <w:szCs w:val="24"/>
        </w:rPr>
        <w:t xml:space="preserve">Polgár </w:t>
      </w:r>
      <w:r w:rsidRPr="00242070">
        <w:rPr>
          <w:rFonts w:ascii="Times New Roman" w:hAnsi="Times New Roman" w:cs="Times New Roman"/>
          <w:sz w:val="24"/>
          <w:szCs w:val="24"/>
        </w:rPr>
        <w:t>földrajzi központi szerepet játszik, amely bevonzza a Beregszáz, Kassa és Nagyvárad irányokba terjeszkedő vállalkozásokat.</w:t>
      </w:r>
    </w:p>
    <w:p w14:paraId="29960BB9" w14:textId="77777777" w:rsidR="00F36873" w:rsidRPr="00242070" w:rsidRDefault="00F36873" w:rsidP="007D00E9">
      <w:pPr>
        <w:spacing w:after="0" w:line="240" w:lineRule="auto"/>
        <w:jc w:val="both"/>
        <w:rPr>
          <w:rFonts w:ascii="Times New Roman" w:hAnsi="Times New Roman" w:cs="Times New Roman"/>
          <w:sz w:val="24"/>
          <w:szCs w:val="24"/>
        </w:rPr>
      </w:pPr>
    </w:p>
    <w:p w14:paraId="2FC0F407" w14:textId="77777777" w:rsidR="007D00E9" w:rsidRPr="00242070" w:rsidRDefault="007D00E9">
      <w:pPr>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br w:type="page"/>
      </w:r>
    </w:p>
    <w:p w14:paraId="1D5B83E6" w14:textId="5ED03B84" w:rsidR="00D415B4" w:rsidRPr="00242070" w:rsidRDefault="001C43DA" w:rsidP="00D415B4">
      <w:pPr>
        <w:spacing w:after="0" w:line="240" w:lineRule="auto"/>
        <w:jc w:val="both"/>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lastRenderedPageBreak/>
        <w:t>2</w:t>
      </w:r>
      <w:r w:rsidR="00EC1DF2" w:rsidRPr="00242070">
        <w:rPr>
          <w:rFonts w:ascii="Times New Roman" w:eastAsia="Times New Roman" w:hAnsi="Times New Roman" w:cs="Times New Roman"/>
          <w:b/>
          <w:bCs/>
          <w:sz w:val="24"/>
          <w:szCs w:val="24"/>
          <w:lang w:eastAsia="hu-HU"/>
        </w:rPr>
        <w:t xml:space="preserve">. </w:t>
      </w:r>
      <w:r w:rsidR="00D415B4" w:rsidRPr="00242070">
        <w:rPr>
          <w:rFonts w:ascii="Times New Roman" w:eastAsia="Times New Roman" w:hAnsi="Times New Roman" w:cs="Times New Roman"/>
          <w:b/>
          <w:bCs/>
          <w:sz w:val="24"/>
          <w:szCs w:val="24"/>
          <w:lang w:eastAsia="hu-HU"/>
        </w:rPr>
        <w:t>A Gazdasági Program jogszabályi háttere</w:t>
      </w:r>
    </w:p>
    <w:p w14:paraId="329C7C87" w14:textId="77777777" w:rsidR="00D415B4" w:rsidRPr="00242070" w:rsidRDefault="00D415B4" w:rsidP="00D415B4">
      <w:pPr>
        <w:spacing w:after="0" w:line="240" w:lineRule="auto"/>
        <w:jc w:val="both"/>
        <w:rPr>
          <w:rFonts w:ascii="Times New Roman" w:eastAsia="Times New Roman" w:hAnsi="Times New Roman" w:cs="Times New Roman"/>
          <w:sz w:val="24"/>
          <w:szCs w:val="24"/>
          <w:lang w:eastAsia="hu-HU"/>
        </w:rPr>
      </w:pPr>
    </w:p>
    <w:p w14:paraId="6BC5185C" w14:textId="77777777" w:rsidR="005843F7" w:rsidRPr="00242070" w:rsidRDefault="005843F7" w:rsidP="005843F7">
      <w:p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Magyarország helyi önkormányzatairól szóló 2011. évi CLXXXIX. törvény (a továbbiakban: </w:t>
      </w:r>
      <w:proofErr w:type="spellStart"/>
      <w:r w:rsidRPr="00242070">
        <w:rPr>
          <w:rFonts w:ascii="Times New Roman" w:eastAsia="Times New Roman" w:hAnsi="Times New Roman" w:cs="Times New Roman"/>
          <w:sz w:val="24"/>
          <w:szCs w:val="24"/>
          <w:lang w:eastAsia="hu-HU"/>
        </w:rPr>
        <w:t>Mötv</w:t>
      </w:r>
      <w:proofErr w:type="spellEnd"/>
      <w:r w:rsidRPr="00242070">
        <w:rPr>
          <w:rFonts w:ascii="Times New Roman" w:eastAsia="Times New Roman" w:hAnsi="Times New Roman" w:cs="Times New Roman"/>
          <w:sz w:val="24"/>
          <w:szCs w:val="24"/>
          <w:lang w:eastAsia="hu-HU"/>
        </w:rPr>
        <w:t xml:space="preserve">.) 116. §-a rendelkezik a gazdasági programról, melynek (1) bekezdése szerint a képviselő-testület hosszú távú fejlesztési elképzeléseit gazdasági programban, fejlesztési tervben rögzíti, melynek elkészítéséért a helyi önkormányzat felelős. </w:t>
      </w:r>
    </w:p>
    <w:p w14:paraId="034460E2" w14:textId="77777777" w:rsidR="005843F7" w:rsidRPr="00242070" w:rsidRDefault="005843F7" w:rsidP="005843F7">
      <w:pPr>
        <w:spacing w:after="0" w:line="240" w:lineRule="auto"/>
        <w:jc w:val="both"/>
        <w:rPr>
          <w:rFonts w:ascii="Times New Roman" w:eastAsia="Times New Roman" w:hAnsi="Times New Roman" w:cs="Times New Roman"/>
          <w:sz w:val="24"/>
          <w:szCs w:val="24"/>
          <w:lang w:eastAsia="hu-HU"/>
        </w:rPr>
      </w:pPr>
    </w:p>
    <w:p w14:paraId="71458176" w14:textId="77777777" w:rsidR="005843F7" w:rsidRPr="00242070" w:rsidRDefault="005843F7" w:rsidP="005843F7">
      <w:p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Gazdasági Program tekintetében az </w:t>
      </w:r>
      <w:proofErr w:type="spellStart"/>
      <w:r w:rsidRPr="00242070">
        <w:rPr>
          <w:rFonts w:ascii="Times New Roman" w:eastAsia="Times New Roman" w:hAnsi="Times New Roman" w:cs="Times New Roman"/>
          <w:sz w:val="24"/>
          <w:szCs w:val="24"/>
          <w:lang w:eastAsia="hu-HU"/>
        </w:rPr>
        <w:t>Mötv</w:t>
      </w:r>
      <w:proofErr w:type="spellEnd"/>
      <w:r w:rsidRPr="00242070">
        <w:rPr>
          <w:rFonts w:ascii="Times New Roman" w:eastAsia="Times New Roman" w:hAnsi="Times New Roman" w:cs="Times New Roman"/>
          <w:sz w:val="24"/>
          <w:szCs w:val="24"/>
          <w:lang w:eastAsia="hu-HU"/>
        </w:rPr>
        <w:t xml:space="preserve">. 116. § (2)-(5) bekezdései adnak további iránymutatást. </w:t>
      </w:r>
    </w:p>
    <w:p w14:paraId="12847107" w14:textId="77777777" w:rsidR="005843F7" w:rsidRPr="00242070" w:rsidRDefault="005843F7" w:rsidP="007A655D">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gazdasági program, fejlesztési terv a képviselő-testület megbízatásának időtartamára vagy azt meghaladó időszakra szól. </w:t>
      </w:r>
    </w:p>
    <w:p w14:paraId="7DF0C5F9" w14:textId="77777777" w:rsidR="005843F7" w:rsidRPr="00242070" w:rsidRDefault="005843F7" w:rsidP="007A655D">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gazdasági program, fejlesztési terv helyi szinten meghatározza mindazokat a célkitűzéseket és feladatokat, amelyek a helyi önkormányzat költségvetési lehetőségeivel összhangban, a helyi társadalmi, környezeti és gazdasági adottságok átfogó figyelembevételével a helyi önkormányzat által nyújtandó feladatok biztosítását, színvonalának javítását szolgálják. </w:t>
      </w:r>
    </w:p>
    <w:p w14:paraId="18E7D6A6" w14:textId="77777777" w:rsidR="005843F7" w:rsidRPr="00242070" w:rsidRDefault="005843F7" w:rsidP="007A655D">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gazdasági program, fejlesztési terv - a vármegyei területfejlesztési elképzelésekkel összhangban - tartalmazza, különösen: az egyes közszolgáltatások biztosítására, színvonalának javítására vonatkozó fejlesztési elképzeléseket. </w:t>
      </w:r>
    </w:p>
    <w:p w14:paraId="11225515" w14:textId="77777777" w:rsidR="005843F7" w:rsidRPr="00242070" w:rsidRDefault="005843F7" w:rsidP="007A655D">
      <w:pPr>
        <w:pStyle w:val="Listaszerbekezds"/>
        <w:numPr>
          <w:ilvl w:val="0"/>
          <w:numId w:val="7"/>
        </w:num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gazdasági programot, fejlesztési tervet a képviselő-testület az alakuló ülését követő hat hónapon belül fogadja el. Ha a meglévő gazdasági program, fejlesztési terv az előző ciklusidőn túlnyúló, úgy azt az újonnan megválasztott képviselő-testület az alakuló ülését követő hat hónapon belül köteles felülvizsgálni, és legalább a ciklusidő végéig kiegészíteni vagy módosítani. </w:t>
      </w:r>
    </w:p>
    <w:p w14:paraId="6D26B1A3" w14:textId="77777777" w:rsidR="005843F7" w:rsidRPr="00242070" w:rsidRDefault="005843F7" w:rsidP="005843F7">
      <w:pPr>
        <w:spacing w:after="0" w:line="240" w:lineRule="auto"/>
        <w:jc w:val="both"/>
        <w:rPr>
          <w:rFonts w:ascii="Times New Roman" w:eastAsia="Times New Roman" w:hAnsi="Times New Roman" w:cs="Times New Roman"/>
          <w:sz w:val="24"/>
          <w:szCs w:val="24"/>
          <w:lang w:eastAsia="hu-HU"/>
        </w:rPr>
      </w:pPr>
    </w:p>
    <w:p w14:paraId="00799E19" w14:textId="77777777" w:rsidR="005843F7" w:rsidRPr="00242070" w:rsidRDefault="005843F7" w:rsidP="005843F7">
      <w:p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Az </w:t>
      </w:r>
      <w:proofErr w:type="spellStart"/>
      <w:r w:rsidRPr="00242070">
        <w:rPr>
          <w:rFonts w:ascii="Times New Roman" w:eastAsia="Times New Roman" w:hAnsi="Times New Roman" w:cs="Times New Roman"/>
          <w:sz w:val="24"/>
          <w:szCs w:val="24"/>
          <w:lang w:eastAsia="hu-HU"/>
        </w:rPr>
        <w:t>Mötv</w:t>
      </w:r>
      <w:proofErr w:type="spellEnd"/>
      <w:r w:rsidRPr="00242070">
        <w:rPr>
          <w:rFonts w:ascii="Times New Roman" w:eastAsia="Times New Roman" w:hAnsi="Times New Roman" w:cs="Times New Roman"/>
          <w:sz w:val="24"/>
          <w:szCs w:val="24"/>
          <w:lang w:eastAsia="hu-HU"/>
        </w:rPr>
        <w:t xml:space="preserve">-t megelőző, önkormányzatokra vonatkozó hatályos jogszabály a gazdasági program tekintetében a súlypontot a fejlesztési elképzelésekre helyezte, fenti meghatározásból kiderült, hogy a jelenleg hatályos jogszabály viszont az egyes közszolgáltatások biztosítására, színvonalának javítására vonatkozó fejlesztési elképzelésekre fekteti a hangsúlyt. </w:t>
      </w:r>
    </w:p>
    <w:p w14:paraId="54B2DD81" w14:textId="77777777" w:rsidR="005843F7" w:rsidRPr="00242070" w:rsidRDefault="005843F7" w:rsidP="005843F7">
      <w:pPr>
        <w:spacing w:after="0" w:line="240" w:lineRule="auto"/>
        <w:jc w:val="both"/>
        <w:rPr>
          <w:rFonts w:ascii="Times New Roman" w:eastAsia="Times New Roman" w:hAnsi="Times New Roman" w:cs="Times New Roman"/>
          <w:sz w:val="24"/>
          <w:szCs w:val="24"/>
          <w:lang w:eastAsia="hu-HU"/>
        </w:rPr>
      </w:pPr>
    </w:p>
    <w:p w14:paraId="6CE86F16"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gazdasági programban az önkormányzati területfejlesztési elképzeléseket vármegyei szinten kell összehangolni. A fejlesztés a gazdaság kiemelt területe és annak maximális szem előtt tartásával kell programot alkotni. </w:t>
      </w:r>
    </w:p>
    <w:p w14:paraId="2BFA8067"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gazdasági program tartalmával kapcsolatos törvényi változtatások egyrészt leképezik az utóbbi években végbement közigazgatási és társadalmi folyamatokat. Másrészt pedig a normaszövegből egyértelmű, hogy a fejlesztés az önkormányzatokkal szembeni meghatározó elvárás.</w:t>
      </w:r>
    </w:p>
    <w:p w14:paraId="441CA7FD" w14:textId="77777777" w:rsidR="005843F7" w:rsidRPr="00242070" w:rsidRDefault="005843F7" w:rsidP="005843F7">
      <w:pPr>
        <w:spacing w:after="0" w:line="240" w:lineRule="auto"/>
        <w:jc w:val="both"/>
        <w:rPr>
          <w:rFonts w:ascii="Times New Roman" w:hAnsi="Times New Roman" w:cs="Times New Roman"/>
          <w:sz w:val="24"/>
          <w:szCs w:val="24"/>
        </w:rPr>
      </w:pPr>
    </w:p>
    <w:p w14:paraId="1A657412" w14:textId="77777777" w:rsidR="005843F7" w:rsidRPr="00242070" w:rsidRDefault="005843F7" w:rsidP="005843F7">
      <w:pPr>
        <w:jc w:val="both"/>
        <w:rPr>
          <w:rFonts w:ascii="Times New Roman" w:hAnsi="Times New Roman" w:cs="Times New Roman"/>
          <w:sz w:val="24"/>
          <w:szCs w:val="24"/>
        </w:rPr>
      </w:pPr>
      <w:r w:rsidRPr="00242070">
        <w:rPr>
          <w:rFonts w:ascii="Times New Roman" w:hAnsi="Times New Roman" w:cs="Times New Roman"/>
          <w:sz w:val="24"/>
          <w:szCs w:val="24"/>
        </w:rPr>
        <w:t xml:space="preserve">A gazdasági program összeállításánál figyelembe kell venni azokat a hazai és nemzetközi folyamatokat, melyek közvetlenül vagy áttéteken keresztül befolyásolhatják a város lehetőségeit a fejlesztési irányokat. </w:t>
      </w:r>
    </w:p>
    <w:p w14:paraId="4122A43D"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külső körülmények vizsgálata segíthet abban is, hogy a város felkészülhessen a rá váró gazdasági-társadalmi és környezeti kihívásokra és időben meg tudja fogalmazni - az adottságainak, felkészültségének, kulturális beállítottságának és hagyományainak leginkább megfelelő - saját válaszait a további kiegyensúlyozott fejlődése érdekében.</w:t>
      </w:r>
    </w:p>
    <w:p w14:paraId="7E143FD7" w14:textId="41AF1A98" w:rsidR="00A00A15" w:rsidRPr="00242070" w:rsidRDefault="00A00A15"/>
    <w:p w14:paraId="1AA9ADE7" w14:textId="77777777" w:rsidR="008F555F" w:rsidRPr="00242070" w:rsidRDefault="008F555F"/>
    <w:p w14:paraId="491EAC89" w14:textId="77777777" w:rsidR="008F555F" w:rsidRPr="00242070" w:rsidRDefault="008F555F"/>
    <w:p w14:paraId="759C0BA3" w14:textId="0043D586" w:rsidR="00696772" w:rsidRPr="00242070" w:rsidRDefault="001C43DA">
      <w:pPr>
        <w:rPr>
          <w:rFonts w:ascii="Times New Roman" w:hAnsi="Times New Roman" w:cs="Times New Roman"/>
          <w:b/>
          <w:bCs/>
          <w:sz w:val="24"/>
          <w:szCs w:val="24"/>
        </w:rPr>
      </w:pPr>
      <w:r w:rsidRPr="00242070">
        <w:rPr>
          <w:rFonts w:ascii="Times New Roman" w:hAnsi="Times New Roman" w:cs="Times New Roman"/>
          <w:b/>
          <w:bCs/>
          <w:sz w:val="24"/>
          <w:szCs w:val="24"/>
        </w:rPr>
        <w:lastRenderedPageBreak/>
        <w:t>3</w:t>
      </w:r>
      <w:r w:rsidR="00696772" w:rsidRPr="00242070">
        <w:rPr>
          <w:rFonts w:ascii="Times New Roman" w:hAnsi="Times New Roman" w:cs="Times New Roman"/>
          <w:b/>
          <w:bCs/>
          <w:sz w:val="24"/>
          <w:szCs w:val="24"/>
        </w:rPr>
        <w:t>. Helyzetértékelés</w:t>
      </w:r>
    </w:p>
    <w:p w14:paraId="724B75FC" w14:textId="347CD9D2" w:rsidR="00ED1EAE" w:rsidRPr="00242070" w:rsidRDefault="00ED1EAE" w:rsidP="00ED1EAE">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Gazdasági Program az önkormányzat 2015-2020 évekre kitűzött alapvető célját teljesítette, amely előirányozta, hogy belátható időtávban a helyi közösség partnerségén, kooperációján és összefogásán alapulva, olyan lehetőségeket tárjon fel, amelyek megvalósításával Polgár városa élhetőbbé válik. A települések versenyében és a térségi rivalizálásban Polgár megállja a helyét és célponttá vált mind a befektetők, mind pedig az idelátogatók számára. A város, a kötelezően ellátandó feladatok teljesítését, a fejlesztések finanszírozhatóságát, a pénzügyi stabilitást és a költségvetési egyensúly biztosítását biztonságos működéssel valósította meg.</w:t>
      </w:r>
    </w:p>
    <w:p w14:paraId="53FA4041" w14:textId="77777777" w:rsidR="00ED1EAE" w:rsidRPr="00242070" w:rsidRDefault="00ED1EAE" w:rsidP="00ED1EAE">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Polgár város Gazdasági Programját a fenntarthatóság, a működőképesség, a következetesség, a hatékonyság és a rugalmasság alapelvei mentén tervezte megvalósítani, és ennek során biztosította az átláthatóságot és a nyilvánosságot.</w:t>
      </w:r>
    </w:p>
    <w:p w14:paraId="427FD342" w14:textId="77777777" w:rsidR="00ED1EAE" w:rsidRPr="00242070" w:rsidRDefault="00ED1EAE" w:rsidP="00ED1EAE">
      <w:pPr>
        <w:spacing w:after="0" w:line="240" w:lineRule="auto"/>
        <w:jc w:val="both"/>
        <w:rPr>
          <w:rFonts w:ascii="Times New Roman" w:hAnsi="Times New Roman" w:cs="Times New Roman"/>
          <w:sz w:val="24"/>
          <w:szCs w:val="24"/>
        </w:rPr>
      </w:pPr>
    </w:p>
    <w:p w14:paraId="1F9BE264" w14:textId="55FE3A40" w:rsidR="00696772" w:rsidRPr="00242070" w:rsidRDefault="001C43DA" w:rsidP="00696772">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3</w:t>
      </w:r>
      <w:r w:rsidR="00ED1EAE" w:rsidRPr="00242070">
        <w:rPr>
          <w:rFonts w:ascii="Times New Roman" w:hAnsi="Times New Roman" w:cs="Times New Roman"/>
          <w:b/>
          <w:bCs/>
          <w:sz w:val="24"/>
          <w:szCs w:val="24"/>
        </w:rPr>
        <w:t>.1. A település bemutatása</w:t>
      </w:r>
    </w:p>
    <w:p w14:paraId="25C3EA23" w14:textId="77777777" w:rsidR="00E920E5" w:rsidRPr="00242070" w:rsidRDefault="00E920E5" w:rsidP="00E920E5">
      <w:pPr>
        <w:spacing w:after="0" w:line="240" w:lineRule="auto"/>
        <w:jc w:val="both"/>
        <w:rPr>
          <w:rFonts w:ascii="Times New Roman" w:eastAsia="Times New Roman" w:hAnsi="Times New Roman" w:cs="Times New Roman"/>
          <w:sz w:val="24"/>
          <w:szCs w:val="24"/>
          <w:lang w:eastAsia="hu-HU"/>
        </w:rPr>
      </w:pPr>
    </w:p>
    <w:p w14:paraId="047FFFE0" w14:textId="77777777" w:rsidR="00EA1393" w:rsidRPr="00EA1393" w:rsidRDefault="00EA1393" w:rsidP="00EA1393">
      <w:pPr>
        <w:pStyle w:val="NormlCalibri11"/>
        <w:pBdr>
          <w:top w:val="none" w:sz="0" w:space="0" w:color="auto"/>
          <w:left w:val="none" w:sz="0" w:space="0" w:color="auto"/>
          <w:bottom w:val="none" w:sz="0" w:space="0" w:color="auto"/>
          <w:right w:val="none" w:sz="0" w:space="0" w:color="auto"/>
        </w:pBdr>
        <w:rPr>
          <w:rFonts w:ascii="Times New Roman" w:hAnsi="Times New Roman" w:cs="Times New Roman"/>
          <w:color w:val="auto"/>
          <w:sz w:val="24"/>
          <w:szCs w:val="24"/>
        </w:rPr>
      </w:pPr>
      <w:r w:rsidRPr="00EA1393">
        <w:rPr>
          <w:rFonts w:ascii="Times New Roman" w:hAnsi="Times New Roman" w:cs="Times New Roman"/>
          <w:color w:val="auto"/>
          <w:sz w:val="24"/>
          <w:szCs w:val="24"/>
        </w:rPr>
        <w:t>Polgár három vármegye (Borsod-Abaúj-Zemplén, Hajdú-Bihar, Szabolcs-Szatmár-Bereg) határán, Hajdú-Bihar vármegye észak-nyugati peremén található. Polgár város helyzete különleges, mert egyrészről Polgár települést a három vármegye kapujaként szokásos emlegetni, hiszen közlekedési csomópont tekintetében egyformán távol van a három vármegyei székhelytelepüléshez Miskolc, Debrecen, Nyíregyháza. Másrészről a vármegyeszékhelyhez, Debrecenhez képest perifériális térség. Polgár társadalmi, gazdasági fejlődése a dinamikus településvezetés mellett elsősorban az M3 autópálya közelsége és a város megközelítését lehetővé tevő csomópontnak köszönheti. Az M3-as autópálya polgári csomópontjánál helyezkedik el az M3 Outlet Center, mint kereskedelmi</w:t>
      </w:r>
      <w:r w:rsidRPr="00EA1393">
        <w:rPr>
          <w:color w:val="auto"/>
          <w:sz w:val="24"/>
          <w:szCs w:val="24"/>
        </w:rPr>
        <w:t xml:space="preserve"> </w:t>
      </w:r>
      <w:r w:rsidRPr="00EA1393">
        <w:rPr>
          <w:rFonts w:ascii="Times New Roman" w:hAnsi="Times New Roman" w:cs="Times New Roman"/>
          <w:color w:val="auto"/>
          <w:sz w:val="24"/>
          <w:szCs w:val="24"/>
        </w:rPr>
        <w:t>központ, valamint a Polgári Ipari Park is, jelentős betelepülőkkel.</w:t>
      </w:r>
    </w:p>
    <w:p w14:paraId="1207E8DC" w14:textId="547CF964" w:rsidR="004731D5" w:rsidRPr="00242070" w:rsidRDefault="004731D5" w:rsidP="004731D5">
      <w:pPr>
        <w:pStyle w:val="NormlCalibri11"/>
        <w:pBdr>
          <w:top w:val="none" w:sz="0" w:space="0" w:color="auto"/>
          <w:left w:val="none" w:sz="0" w:space="0" w:color="auto"/>
          <w:bottom w:val="none" w:sz="0" w:space="0" w:color="auto"/>
          <w:right w:val="none" w:sz="0" w:space="0" w:color="auto"/>
        </w:pBdr>
        <w:rPr>
          <w:rFonts w:ascii="Times New Roman" w:hAnsi="Times New Roman" w:cs="Times New Roman"/>
          <w:color w:val="auto"/>
          <w:sz w:val="24"/>
          <w:szCs w:val="24"/>
        </w:rPr>
      </w:pPr>
    </w:p>
    <w:p w14:paraId="7BFF6611" w14:textId="1F88762A" w:rsidR="00A509D0" w:rsidRPr="00242070" w:rsidRDefault="004731D5" w:rsidP="000A69E1">
      <w:pPr>
        <w:shd w:val="clear" w:color="auto" w:fill="FFFFFF"/>
        <w:spacing w:after="0" w:line="240" w:lineRule="auto"/>
        <w:jc w:val="both"/>
        <w:rPr>
          <w:rFonts w:ascii="Times New Roman" w:hAnsi="Times New Roman" w:cs="Times New Roman"/>
          <w:color w:val="000000"/>
          <w:sz w:val="24"/>
          <w:szCs w:val="24"/>
        </w:rPr>
      </w:pPr>
      <w:r w:rsidRPr="00242070">
        <w:rPr>
          <w:rFonts w:ascii="Times New Roman" w:hAnsi="Times New Roman" w:cs="Times New Roman"/>
          <w:color w:val="000000"/>
          <w:sz w:val="24"/>
          <w:szCs w:val="24"/>
        </w:rPr>
        <w:t>Polgár település Hajdúnánás Járási Kormányhivatalhoz tartozik. Polgáron működik a Járási Kormányhivatal kirendeltsége, a kormányablak és gyámhivatal, valam</w:t>
      </w:r>
      <w:r w:rsidR="000A69E1" w:rsidRPr="00242070">
        <w:rPr>
          <w:rFonts w:ascii="Times New Roman" w:hAnsi="Times New Roman" w:cs="Times New Roman"/>
          <w:color w:val="000000"/>
          <w:sz w:val="24"/>
          <w:szCs w:val="24"/>
        </w:rPr>
        <w:t xml:space="preserve">int a foglalkoztatási osztály. </w:t>
      </w:r>
      <w:r w:rsidR="00E920E5" w:rsidRPr="00242070">
        <w:rPr>
          <w:rFonts w:ascii="Times New Roman" w:eastAsia="Times New Roman" w:hAnsi="Times New Roman" w:cs="Times New Roman"/>
          <w:sz w:val="24"/>
          <w:szCs w:val="24"/>
          <w:lang w:eastAsia="hu-HU"/>
        </w:rPr>
        <w:t>A járási szerepkör Hajdúnánás városba történő helyezése ellenére Polgár továbbra is sajátos mikrotérségi vonzáskörzettel rendelkező kisváros</w:t>
      </w:r>
      <w:r w:rsidRPr="00242070">
        <w:rPr>
          <w:rFonts w:ascii="Times New Roman" w:eastAsia="Times New Roman" w:hAnsi="Times New Roman" w:cs="Times New Roman"/>
          <w:sz w:val="24"/>
          <w:szCs w:val="24"/>
          <w:lang w:eastAsia="hu-HU"/>
        </w:rPr>
        <w:t>.</w:t>
      </w:r>
    </w:p>
    <w:p w14:paraId="5724301A" w14:textId="16666204" w:rsidR="00A509D0" w:rsidRPr="00242070" w:rsidRDefault="00A509D0" w:rsidP="00A509D0">
      <w:pPr>
        <w:spacing w:after="0" w:line="240" w:lineRule="auto"/>
        <w:jc w:val="both"/>
        <w:rPr>
          <w:rFonts w:ascii="Times New Roman" w:hAnsi="Times New Roman" w:cs="Times New Roman"/>
          <w:strike/>
          <w:color w:val="FF0000"/>
          <w:sz w:val="24"/>
          <w:szCs w:val="24"/>
        </w:rPr>
      </w:pPr>
      <w:r w:rsidRPr="00242070">
        <w:rPr>
          <w:rFonts w:ascii="Times New Roman" w:hAnsi="Times New Roman" w:cs="Times New Roman"/>
          <w:strike/>
          <w:color w:val="FF0000"/>
          <w:sz w:val="24"/>
          <w:szCs w:val="24"/>
        </w:rPr>
        <w:br/>
      </w:r>
      <w:r w:rsidRPr="00242070">
        <w:rPr>
          <w:rFonts w:ascii="Times New Roman" w:hAnsi="Times New Roman" w:cs="Times New Roman"/>
          <w:sz w:val="24"/>
          <w:szCs w:val="24"/>
        </w:rPr>
        <w:t xml:space="preserve">A 17/1970. számú, a Népköztársaság Elnöki Tanácsa által kiadott rendelet megszüntette Hajdú-Bihar megye polgári járását. Ezzel egyidejűleg valamennyi községét - így Polgár nagyközséget is - a debreceni járáshoz csatolta. A járások megszüntetése után Polgár - Újtikos - Tiszagyulaháza községek közös tanácsú nagyközséggé szerveződtek. Ez a közigazgatási forma jónak és időtállónak bizonyult, egészen 1991-ig. 1991. január 1-jei hatállyal Újtikos és Tiszagyulaháza önállósult és ettől az időponttól mindkét volt társközség önálló önkormányzattal rendelkezik. 1992-ben pedig Folyás is önálló község lett. </w:t>
      </w:r>
    </w:p>
    <w:p w14:paraId="797B4FEB" w14:textId="77777777" w:rsidR="00891722" w:rsidRPr="00242070" w:rsidRDefault="00891722" w:rsidP="00A509D0">
      <w:pPr>
        <w:spacing w:after="0" w:line="240" w:lineRule="auto"/>
        <w:jc w:val="both"/>
        <w:rPr>
          <w:rFonts w:ascii="Times New Roman" w:hAnsi="Times New Roman" w:cs="Times New Roman"/>
          <w:sz w:val="24"/>
          <w:szCs w:val="24"/>
        </w:rPr>
      </w:pPr>
    </w:p>
    <w:p w14:paraId="4586AF4F" w14:textId="0AB5DD64" w:rsidR="00A509D0" w:rsidRPr="00242070" w:rsidRDefault="00A509D0" w:rsidP="00A509D0">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polgári nép kollektív tudatában mindig erősen élt a mezővárosi, a hajdúvárosi, valamint a járásszékhelyi múlt, az autonómiára, a helyi, térségi vezető szerepre való törekvés. Történelmi folytonosságból következőnek, megszenvedett és megérdemelt szerzett jognak tekintették és tekintik gazdasági-közigazgatási irányító szerepük, városi keretek közötti tovább élését. Ezért pályáztak az újbóli várossá nyilvánításra. Ez a pályázat elérte célját, ugyanis a Köztársaság Elnöke 196/1992. (XII. 18.) KE. határozatával Polgár nagyközségnek 1993. január 1-jei hatállyal a városi címet adományozta. Ezzel az itt élő lakosság régi vágya teljesült.</w:t>
      </w:r>
    </w:p>
    <w:p w14:paraId="1CDC63E0" w14:textId="77777777" w:rsidR="005C3E2D" w:rsidRPr="00242070" w:rsidRDefault="005C3E2D" w:rsidP="005C3E2D">
      <w:pPr>
        <w:pStyle w:val="Listaszerbekezds"/>
        <w:spacing w:after="0" w:line="240" w:lineRule="auto"/>
        <w:ind w:left="0"/>
        <w:jc w:val="both"/>
        <w:rPr>
          <w:rFonts w:ascii="Times New Roman" w:hAnsi="Times New Roman" w:cs="Times New Roman"/>
          <w:sz w:val="24"/>
          <w:szCs w:val="24"/>
        </w:rPr>
      </w:pPr>
    </w:p>
    <w:p w14:paraId="1C0022E9" w14:textId="10D2A4F1" w:rsidR="005843F7" w:rsidRDefault="005C3E2D" w:rsidP="000A69E1">
      <w:pPr>
        <w:pStyle w:val="Listaszerbekezds"/>
        <w:spacing w:after="0" w:line="240" w:lineRule="auto"/>
        <w:ind w:left="0"/>
        <w:jc w:val="both"/>
        <w:rPr>
          <w:rFonts w:ascii="Times New Roman" w:hAnsi="Times New Roman" w:cs="Times New Roman"/>
          <w:sz w:val="24"/>
          <w:szCs w:val="24"/>
        </w:rPr>
      </w:pPr>
      <w:r w:rsidRPr="00242070">
        <w:rPr>
          <w:rFonts w:ascii="Times New Roman" w:hAnsi="Times New Roman" w:cs="Times New Roman"/>
          <w:sz w:val="24"/>
          <w:szCs w:val="24"/>
        </w:rPr>
        <w:t xml:space="preserve">A 2013. január 1-től hatályba lépett jogi szabályozás jelentős változásokat hozott mind az önkormányzati, mind a közigazgatás területén. A 2012. évi XCIII. tv. 2013. január 1-én hatályba lépett módosításával a megyei kormányhivatalok kirendeltségeiként járási hivatalok </w:t>
      </w:r>
      <w:r w:rsidRPr="00242070">
        <w:rPr>
          <w:rFonts w:ascii="Times New Roman" w:hAnsi="Times New Roman" w:cs="Times New Roman"/>
          <w:sz w:val="24"/>
          <w:szCs w:val="24"/>
        </w:rPr>
        <w:lastRenderedPageBreak/>
        <w:t>jöttek létre</w:t>
      </w:r>
      <w:r w:rsidRPr="00242070">
        <w:rPr>
          <w:rFonts w:ascii="Times New Roman" w:hAnsi="Times New Roman" w:cs="Times New Roman"/>
          <w:b/>
          <w:sz w:val="24"/>
          <w:szCs w:val="24"/>
        </w:rPr>
        <w:t xml:space="preserve">. </w:t>
      </w:r>
      <w:r w:rsidRPr="00242070">
        <w:rPr>
          <w:rFonts w:ascii="Times New Roman" w:hAnsi="Times New Roman" w:cs="Times New Roman"/>
          <w:sz w:val="24"/>
          <w:szCs w:val="24"/>
        </w:rPr>
        <w:t>Polgár, az előkészítő tárgyalások során minden lehetőséget kihasználva megpróbálta elérni, hogy a város ismét járási székhely legyen, mely nem járt eredménnyel.</w:t>
      </w:r>
    </w:p>
    <w:p w14:paraId="7C0E5D28" w14:textId="77777777" w:rsidR="007A655D" w:rsidRPr="00242070" w:rsidRDefault="007A655D" w:rsidP="000A69E1">
      <w:pPr>
        <w:pStyle w:val="Listaszerbekezds"/>
        <w:spacing w:after="0" w:line="240" w:lineRule="auto"/>
        <w:ind w:left="0"/>
        <w:jc w:val="both"/>
        <w:rPr>
          <w:rFonts w:ascii="Times New Roman" w:hAnsi="Times New Roman" w:cs="Times New Roman"/>
          <w:sz w:val="24"/>
          <w:szCs w:val="24"/>
        </w:rPr>
      </w:pPr>
    </w:p>
    <w:p w14:paraId="7652459D" w14:textId="4D1FAB74" w:rsidR="00904B86" w:rsidRPr="00242070" w:rsidRDefault="001C43DA">
      <w:pPr>
        <w:rPr>
          <w:rFonts w:ascii="Times New Roman" w:hAnsi="Times New Roman" w:cs="Times New Roman"/>
          <w:b/>
          <w:bCs/>
          <w:sz w:val="24"/>
          <w:szCs w:val="24"/>
        </w:rPr>
      </w:pPr>
      <w:r w:rsidRPr="00242070">
        <w:rPr>
          <w:rFonts w:ascii="Times New Roman" w:hAnsi="Times New Roman" w:cs="Times New Roman"/>
          <w:b/>
          <w:bCs/>
          <w:sz w:val="24"/>
          <w:szCs w:val="24"/>
        </w:rPr>
        <w:t>3.</w:t>
      </w:r>
      <w:r w:rsidR="00557405" w:rsidRPr="00242070">
        <w:rPr>
          <w:rFonts w:ascii="Times New Roman" w:hAnsi="Times New Roman" w:cs="Times New Roman"/>
          <w:b/>
          <w:bCs/>
          <w:sz w:val="24"/>
          <w:szCs w:val="24"/>
        </w:rPr>
        <w:t>1.1</w:t>
      </w:r>
      <w:r w:rsidRPr="00242070">
        <w:rPr>
          <w:rFonts w:ascii="Times New Roman" w:hAnsi="Times New Roman" w:cs="Times New Roman"/>
          <w:b/>
          <w:bCs/>
          <w:sz w:val="24"/>
          <w:szCs w:val="24"/>
        </w:rPr>
        <w:t xml:space="preserve">. </w:t>
      </w:r>
      <w:r w:rsidR="00904B86" w:rsidRPr="00242070">
        <w:rPr>
          <w:rFonts w:ascii="Times New Roman" w:hAnsi="Times New Roman" w:cs="Times New Roman"/>
          <w:b/>
          <w:bCs/>
          <w:sz w:val="24"/>
          <w:szCs w:val="24"/>
        </w:rPr>
        <w:t>A város demográfiai helyzete</w:t>
      </w:r>
    </w:p>
    <w:p w14:paraId="3C675734"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Polgár város közelmúltját jellemzi, illetve jövőbeni lehetőségeinek meghatározását is megmutatja a lakosság számarányának az évenkénti statisztikája. Segít a jövőbeni feladatok és helyi társadalmi szükségletek megfogalmazásában a születési és halálozási adatok értékelése, valamint a beköltözők és elköltözők számának az elemzése.</w:t>
      </w:r>
    </w:p>
    <w:p w14:paraId="63893649" w14:textId="77777777" w:rsidR="005843F7" w:rsidRPr="00242070" w:rsidRDefault="005843F7" w:rsidP="005843F7">
      <w:pPr>
        <w:spacing w:after="0" w:line="240" w:lineRule="auto"/>
        <w:jc w:val="both"/>
        <w:rPr>
          <w:rFonts w:ascii="Times New Roman" w:hAnsi="Times New Roman" w:cs="Times New Roman"/>
          <w:sz w:val="24"/>
          <w:szCs w:val="24"/>
        </w:rPr>
      </w:pPr>
    </w:p>
    <w:p w14:paraId="21F48AE7"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Polgár lakosságának a száma majd minden korcsoportban változó tendenciát mutat. A népesség kormegoszlásának jövőbeni alakulása befolyásolja a munkaerő kínálatot és alapvetően meghatározza Polgár oktatására, szociális és egészségügyi hálózatára háruló feladatait. A csökkenő gyermekszámnak, a munkaképes korú lakosság csökkenő tendenciájának a megfordítása aktív várospolitikát tesz szükségessé. A migrációban kedvezőtlen a fiatal, képzett munkavállalók elvándorlása, amely egyrészt gyengíti a település munkaerő-potenciálját, másrészt hozzájárul a népesség fokozatos elöregedéséhez is. Ezért is fontos feladat a helyi szakképzett munkaerő itt tartása, foglalkoztatási lehetőségeinek bővítése.</w:t>
      </w:r>
    </w:p>
    <w:p w14:paraId="3D81877A"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elmúlt öt évben a város lakosságszámában emelkedés figyelhető meg. A 2017. évi adatokhoz képest 121 fővel növekedett (jelenleg 8.168) a városban élők száma. Ez a kedvező tendencia egyedülálló a megyén belüli környékbeli települések lakosságszámának alakulásához képest. </w:t>
      </w:r>
    </w:p>
    <w:p w14:paraId="2D3718B5" w14:textId="77777777" w:rsidR="005843F7" w:rsidRPr="00242070" w:rsidRDefault="005843F7" w:rsidP="005843F7">
      <w:pPr>
        <w:jc w:val="both"/>
        <w:rPr>
          <w:rFonts w:ascii="Times New Roman" w:hAnsi="Times New Roman" w:cs="Times New Roman"/>
          <w:sz w:val="24"/>
          <w:szCs w:val="24"/>
        </w:rPr>
      </w:pPr>
      <w:r w:rsidRPr="00242070">
        <w:rPr>
          <w:rFonts w:ascii="Times New Roman" w:hAnsi="Times New Roman" w:cs="Times New Roman"/>
          <w:sz w:val="24"/>
          <w:szCs w:val="24"/>
        </w:rPr>
        <w:t>Ezen terület helyzetelemzése (szociális, egészségügy, hátrányos helyzet stb.) részletesen megtalálható a 2023. évben újabb 5 évre megalkotott Szociális Szolgáltatástervezési Koncepcióban, valamint a 2022. évi HEP-ben. Mégis kiemelnék néhány fontos alaptézist a helyzetelemzéshez, hogy ne kelljen visszakeresni.</w:t>
      </w:r>
    </w:p>
    <w:p w14:paraId="77FE5AE9" w14:textId="77777777" w:rsidR="005843F7" w:rsidRPr="00242070" w:rsidRDefault="005843F7" w:rsidP="005843F7">
      <w:pPr>
        <w:spacing w:after="0" w:line="240" w:lineRule="auto"/>
        <w:jc w:val="both"/>
        <w:rPr>
          <w:rFonts w:ascii="Times New Roman" w:hAnsi="Times New Roman"/>
          <w:sz w:val="24"/>
          <w:szCs w:val="24"/>
        </w:rPr>
      </w:pPr>
      <w:r w:rsidRPr="00242070">
        <w:rPr>
          <w:rFonts w:ascii="Times New Roman" w:hAnsi="Times New Roman"/>
          <w:sz w:val="24"/>
          <w:szCs w:val="24"/>
        </w:rPr>
        <w:t>Polgár város közelmúltját jellemzi, illetve jövőbeni lehetőségeinek meghatározását is megmutatja a lakosság számarányának az évenkénti statisztikája. Segít a jövőbeni feladatok és helyi társadalmi szükségletek megfogalmazásában a születési és halálozási adatok értékelése, valamint a beköltözők és elköltözők számának az elemzése.</w:t>
      </w:r>
    </w:p>
    <w:p w14:paraId="73F29E0B" w14:textId="77777777" w:rsidR="005843F7" w:rsidRPr="00242070" w:rsidRDefault="005843F7" w:rsidP="005843F7">
      <w:pPr>
        <w:spacing w:after="0" w:line="240" w:lineRule="auto"/>
        <w:jc w:val="both"/>
        <w:rPr>
          <w:rFonts w:ascii="Times New Roman" w:hAnsi="Times New Roman"/>
          <w:sz w:val="24"/>
          <w:szCs w:val="24"/>
        </w:rPr>
      </w:pPr>
    </w:p>
    <w:p w14:paraId="3DA60083" w14:textId="77777777" w:rsidR="005843F7" w:rsidRPr="00242070" w:rsidRDefault="005843F7" w:rsidP="005843F7">
      <w:pPr>
        <w:spacing w:after="0" w:line="240" w:lineRule="auto"/>
        <w:jc w:val="both"/>
        <w:rPr>
          <w:rFonts w:ascii="Times New Roman" w:hAnsi="Times New Roman"/>
          <w:sz w:val="24"/>
          <w:szCs w:val="24"/>
        </w:rPr>
      </w:pPr>
      <w:r w:rsidRPr="00242070">
        <w:rPr>
          <w:rFonts w:ascii="Times New Roman" w:hAnsi="Times New Roman"/>
          <w:sz w:val="24"/>
          <w:szCs w:val="24"/>
        </w:rPr>
        <w:t>A 2022. évi népszámlálás adatait az alábbiakban foglalhatjuk össze:</w:t>
      </w:r>
    </w:p>
    <w:p w14:paraId="246E6673" w14:textId="77777777" w:rsidR="005843F7" w:rsidRPr="007A655D" w:rsidRDefault="005843F7" w:rsidP="007A655D">
      <w:pPr>
        <w:numPr>
          <w:ilvl w:val="0"/>
          <w:numId w:val="8"/>
        </w:numPr>
        <w:spacing w:after="0" w:line="240" w:lineRule="auto"/>
        <w:contextualSpacing/>
        <w:jc w:val="both"/>
        <w:rPr>
          <w:rFonts w:ascii="Times New Roman" w:hAnsi="Times New Roman"/>
          <w:sz w:val="24"/>
          <w:szCs w:val="24"/>
        </w:rPr>
      </w:pPr>
      <w:r w:rsidRPr="007A655D">
        <w:rPr>
          <w:rFonts w:ascii="Times New Roman" w:hAnsi="Times New Roman"/>
          <w:sz w:val="24"/>
          <w:szCs w:val="24"/>
        </w:rPr>
        <w:t>Lakónépesség: </w:t>
      </w:r>
      <w:r w:rsidRPr="007A655D">
        <w:rPr>
          <w:rFonts w:ascii="Times New Roman" w:hAnsi="Times New Roman"/>
          <w:bCs/>
          <w:sz w:val="24"/>
          <w:szCs w:val="24"/>
        </w:rPr>
        <w:t>7 914</w:t>
      </w:r>
      <w:r w:rsidRPr="007A655D">
        <w:rPr>
          <w:rFonts w:ascii="Times New Roman" w:hAnsi="Times New Roman"/>
          <w:sz w:val="24"/>
          <w:szCs w:val="24"/>
        </w:rPr>
        <w:t> fő (változás 2011-hez képest: </w:t>
      </w:r>
      <w:r w:rsidRPr="007A655D">
        <w:rPr>
          <w:rFonts w:ascii="Times New Roman" w:hAnsi="Times New Roman"/>
          <w:bCs/>
          <w:sz w:val="24"/>
          <w:szCs w:val="24"/>
        </w:rPr>
        <w:t>–184</w:t>
      </w:r>
      <w:r w:rsidRPr="007A655D">
        <w:rPr>
          <w:rFonts w:ascii="Times New Roman" w:hAnsi="Times New Roman"/>
          <w:sz w:val="24"/>
          <w:szCs w:val="24"/>
        </w:rPr>
        <w:t xml:space="preserve"> fő, ami </w:t>
      </w:r>
      <w:r w:rsidRPr="007A655D">
        <w:rPr>
          <w:rFonts w:ascii="Times New Roman" w:hAnsi="Times New Roman"/>
          <w:bCs/>
          <w:sz w:val="24"/>
          <w:szCs w:val="24"/>
        </w:rPr>
        <w:t>–2,3</w:t>
      </w:r>
      <w:r w:rsidRPr="007A655D">
        <w:rPr>
          <w:rFonts w:ascii="Times New Roman" w:hAnsi="Times New Roman"/>
          <w:sz w:val="24"/>
          <w:szCs w:val="24"/>
        </w:rPr>
        <w:t>%)</w:t>
      </w:r>
    </w:p>
    <w:p w14:paraId="3A5D20D8" w14:textId="77777777" w:rsidR="005843F7" w:rsidRPr="007A655D" w:rsidRDefault="005843F7" w:rsidP="007A655D">
      <w:pPr>
        <w:numPr>
          <w:ilvl w:val="0"/>
          <w:numId w:val="8"/>
        </w:numPr>
        <w:spacing w:after="0" w:line="240" w:lineRule="auto"/>
        <w:contextualSpacing/>
        <w:jc w:val="both"/>
        <w:rPr>
          <w:rFonts w:ascii="Times New Roman" w:hAnsi="Times New Roman"/>
          <w:sz w:val="24"/>
          <w:szCs w:val="24"/>
        </w:rPr>
      </w:pPr>
      <w:r w:rsidRPr="007A655D">
        <w:rPr>
          <w:rFonts w:ascii="Times New Roman" w:hAnsi="Times New Roman"/>
          <w:sz w:val="24"/>
          <w:szCs w:val="24"/>
        </w:rPr>
        <w:t>Népsűrűség: </w:t>
      </w:r>
      <w:r w:rsidRPr="007A655D">
        <w:rPr>
          <w:rFonts w:ascii="Times New Roman" w:hAnsi="Times New Roman"/>
          <w:bCs/>
          <w:sz w:val="24"/>
          <w:szCs w:val="24"/>
        </w:rPr>
        <w:t>81</w:t>
      </w:r>
      <w:r w:rsidRPr="007A655D">
        <w:rPr>
          <w:rFonts w:ascii="Times New Roman" w:hAnsi="Times New Roman"/>
          <w:sz w:val="24"/>
          <w:szCs w:val="24"/>
        </w:rPr>
        <w:t> fő/km²</w:t>
      </w:r>
    </w:p>
    <w:p w14:paraId="21C1DADC" w14:textId="77777777" w:rsidR="005843F7" w:rsidRPr="007A655D" w:rsidRDefault="005843F7" w:rsidP="007A655D">
      <w:pPr>
        <w:numPr>
          <w:ilvl w:val="0"/>
          <w:numId w:val="8"/>
        </w:numPr>
        <w:spacing w:after="0" w:line="240" w:lineRule="auto"/>
        <w:contextualSpacing/>
        <w:jc w:val="both"/>
        <w:rPr>
          <w:rFonts w:ascii="Times New Roman" w:hAnsi="Times New Roman"/>
          <w:sz w:val="24"/>
          <w:szCs w:val="24"/>
        </w:rPr>
      </w:pPr>
      <w:r w:rsidRPr="007A655D">
        <w:rPr>
          <w:rFonts w:ascii="Times New Roman" w:hAnsi="Times New Roman"/>
          <w:sz w:val="24"/>
          <w:szCs w:val="24"/>
        </w:rPr>
        <w:t>Lakásállomány: </w:t>
      </w:r>
      <w:r w:rsidRPr="007A655D">
        <w:rPr>
          <w:rFonts w:ascii="Times New Roman" w:hAnsi="Times New Roman"/>
          <w:bCs/>
          <w:sz w:val="24"/>
          <w:szCs w:val="24"/>
        </w:rPr>
        <w:t>3 423</w:t>
      </w:r>
      <w:r w:rsidRPr="007A655D">
        <w:rPr>
          <w:rFonts w:ascii="Times New Roman" w:hAnsi="Times New Roman"/>
          <w:sz w:val="24"/>
          <w:szCs w:val="24"/>
        </w:rPr>
        <w:t> darab (változás 2011-hez képest: </w:t>
      </w:r>
      <w:r w:rsidRPr="007A655D">
        <w:rPr>
          <w:rFonts w:ascii="Times New Roman" w:hAnsi="Times New Roman"/>
          <w:bCs/>
          <w:sz w:val="24"/>
          <w:szCs w:val="24"/>
        </w:rPr>
        <w:t>+26</w:t>
      </w:r>
      <w:r w:rsidRPr="007A655D">
        <w:rPr>
          <w:rFonts w:ascii="Times New Roman" w:hAnsi="Times New Roman"/>
          <w:sz w:val="24"/>
          <w:szCs w:val="24"/>
        </w:rPr>
        <w:t xml:space="preserve"> darab, ami </w:t>
      </w:r>
      <w:r w:rsidRPr="007A655D">
        <w:rPr>
          <w:rFonts w:ascii="Times New Roman" w:hAnsi="Times New Roman"/>
          <w:bCs/>
          <w:sz w:val="24"/>
          <w:szCs w:val="24"/>
        </w:rPr>
        <w:t>+0,8</w:t>
      </w:r>
      <w:r w:rsidRPr="007A655D">
        <w:rPr>
          <w:rFonts w:ascii="Times New Roman" w:hAnsi="Times New Roman"/>
          <w:sz w:val="24"/>
          <w:szCs w:val="24"/>
        </w:rPr>
        <w:t>%)</w:t>
      </w:r>
    </w:p>
    <w:p w14:paraId="24F5DBFA" w14:textId="77777777" w:rsidR="005843F7" w:rsidRPr="007A655D" w:rsidRDefault="005843F7" w:rsidP="007A655D">
      <w:pPr>
        <w:numPr>
          <w:ilvl w:val="0"/>
          <w:numId w:val="8"/>
        </w:numPr>
        <w:spacing w:after="0" w:line="240" w:lineRule="auto"/>
        <w:contextualSpacing/>
        <w:jc w:val="both"/>
        <w:rPr>
          <w:rFonts w:ascii="Times New Roman" w:hAnsi="Times New Roman"/>
          <w:sz w:val="24"/>
          <w:szCs w:val="24"/>
        </w:rPr>
      </w:pPr>
      <w:r w:rsidRPr="007A655D">
        <w:rPr>
          <w:rFonts w:ascii="Times New Roman" w:hAnsi="Times New Roman"/>
          <w:sz w:val="24"/>
          <w:szCs w:val="24"/>
        </w:rPr>
        <w:t>A lakónépesség megoszlása nemek szerint:</w:t>
      </w:r>
    </w:p>
    <w:p w14:paraId="0704C630" w14:textId="77777777" w:rsidR="005843F7" w:rsidRPr="00242070" w:rsidRDefault="005843F7" w:rsidP="005843F7">
      <w:pPr>
        <w:spacing w:after="0" w:line="240" w:lineRule="auto"/>
        <w:ind w:left="720"/>
        <w:contextualSpacing/>
        <w:jc w:val="both"/>
        <w:rPr>
          <w:rFonts w:ascii="Times New Roman" w:hAnsi="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00"/>
        <w:gridCol w:w="830"/>
        <w:gridCol w:w="870"/>
      </w:tblGrid>
      <w:tr w:rsidR="005843F7" w:rsidRPr="00CE5E62" w14:paraId="254DDD37" w14:textId="77777777" w:rsidTr="00854086">
        <w:trPr>
          <w:jc w:val="center"/>
        </w:trPr>
        <w:tc>
          <w:tcPr>
            <w:tcW w:w="2400" w:type="dxa"/>
            <w:tcBorders>
              <w:top w:val="single" w:sz="2" w:space="0" w:color="auto"/>
              <w:left w:val="single" w:sz="2" w:space="0" w:color="auto"/>
              <w:bottom w:val="single" w:sz="2" w:space="0" w:color="auto"/>
              <w:right w:val="single" w:sz="2" w:space="0" w:color="auto"/>
            </w:tcBorders>
            <w:tcMar>
              <w:top w:w="15" w:type="dxa"/>
              <w:left w:w="15" w:type="dxa"/>
              <w:bottom w:w="15" w:type="dxa"/>
              <w:right w:w="120" w:type="dxa"/>
            </w:tcMar>
            <w:vAlign w:val="center"/>
            <w:hideMark/>
          </w:tcPr>
          <w:p w14:paraId="5D33D409" w14:textId="77777777" w:rsidR="005843F7" w:rsidRPr="00CE5E62" w:rsidRDefault="005843F7" w:rsidP="00854086">
            <w:pPr>
              <w:spacing w:after="0" w:line="240" w:lineRule="auto"/>
              <w:jc w:val="both"/>
              <w:rPr>
                <w:rFonts w:ascii="Times New Roman" w:hAnsi="Times New Roman"/>
                <w:sz w:val="24"/>
                <w:szCs w:val="24"/>
              </w:rPr>
            </w:pPr>
            <w:r w:rsidRPr="00CE5E62">
              <w:rPr>
                <w:rFonts w:ascii="Times New Roman" w:hAnsi="Times New Roman"/>
                <w:sz w:val="24"/>
                <w:szCs w:val="24"/>
              </w:rPr>
              <w:t>Férfi:</w:t>
            </w:r>
          </w:p>
        </w:tc>
        <w:tc>
          <w:tcPr>
            <w:tcW w:w="0" w:type="auto"/>
            <w:tcBorders>
              <w:top w:val="single" w:sz="2" w:space="0" w:color="auto"/>
              <w:left w:val="single" w:sz="2" w:space="0" w:color="auto"/>
              <w:bottom w:val="single" w:sz="2" w:space="0" w:color="auto"/>
              <w:right w:val="single" w:sz="2" w:space="0" w:color="auto"/>
            </w:tcBorders>
            <w:vAlign w:val="center"/>
            <w:hideMark/>
          </w:tcPr>
          <w:p w14:paraId="285A4ABE" w14:textId="77777777" w:rsidR="005843F7" w:rsidRPr="00CE5E62" w:rsidRDefault="005843F7" w:rsidP="00854086">
            <w:pPr>
              <w:spacing w:after="0" w:line="240" w:lineRule="auto"/>
              <w:jc w:val="both"/>
              <w:rPr>
                <w:rFonts w:ascii="Times New Roman" w:hAnsi="Times New Roman"/>
                <w:sz w:val="24"/>
                <w:szCs w:val="24"/>
              </w:rPr>
            </w:pPr>
            <w:r w:rsidRPr="00CE5E62">
              <w:rPr>
                <w:rFonts w:ascii="Times New Roman" w:hAnsi="Times New Roman"/>
                <w:b/>
                <w:bCs/>
                <w:sz w:val="24"/>
                <w:szCs w:val="24"/>
              </w:rPr>
              <w:t>3 943</w:t>
            </w:r>
            <w:r w:rsidRPr="00CE5E62">
              <w:rPr>
                <w:rFonts w:ascii="Times New Roman" w:hAnsi="Times New Roman"/>
                <w:sz w:val="24"/>
                <w:szCs w:val="24"/>
              </w:rPr>
              <w:t> fő</w:t>
            </w:r>
          </w:p>
        </w:tc>
        <w:tc>
          <w:tcPr>
            <w:tcW w:w="0" w:type="auto"/>
            <w:tcBorders>
              <w:top w:val="single" w:sz="2" w:space="0" w:color="auto"/>
              <w:left w:val="single" w:sz="2" w:space="0" w:color="auto"/>
              <w:bottom w:val="single" w:sz="2" w:space="0" w:color="auto"/>
              <w:right w:val="single" w:sz="2" w:space="0" w:color="auto"/>
            </w:tcBorders>
            <w:vAlign w:val="center"/>
            <w:hideMark/>
          </w:tcPr>
          <w:p w14:paraId="2AF21CF6" w14:textId="77777777" w:rsidR="005843F7" w:rsidRPr="00CE5E62" w:rsidRDefault="005843F7" w:rsidP="00854086">
            <w:pPr>
              <w:spacing w:after="0" w:line="240" w:lineRule="auto"/>
              <w:jc w:val="both"/>
              <w:rPr>
                <w:rFonts w:ascii="Times New Roman" w:hAnsi="Times New Roman"/>
                <w:sz w:val="24"/>
                <w:szCs w:val="24"/>
              </w:rPr>
            </w:pPr>
            <w:r w:rsidRPr="00CE5E62">
              <w:rPr>
                <w:rFonts w:ascii="Times New Roman" w:hAnsi="Times New Roman"/>
                <w:sz w:val="24"/>
                <w:szCs w:val="24"/>
              </w:rPr>
              <w:t> (</w:t>
            </w:r>
            <w:r w:rsidRPr="00CE5E62">
              <w:rPr>
                <w:rFonts w:ascii="Times New Roman" w:hAnsi="Times New Roman"/>
                <w:b/>
                <w:bCs/>
                <w:sz w:val="24"/>
                <w:szCs w:val="24"/>
              </w:rPr>
              <w:t>49,8</w:t>
            </w:r>
            <w:r w:rsidRPr="00CE5E62">
              <w:rPr>
                <w:rFonts w:ascii="Times New Roman" w:hAnsi="Times New Roman"/>
                <w:sz w:val="24"/>
                <w:szCs w:val="24"/>
              </w:rPr>
              <w:t>%)</w:t>
            </w:r>
          </w:p>
        </w:tc>
      </w:tr>
      <w:tr w:rsidR="005843F7" w:rsidRPr="00242070" w14:paraId="5231D272" w14:textId="77777777" w:rsidTr="00854086">
        <w:trPr>
          <w:jc w:val="center"/>
        </w:trPr>
        <w:tc>
          <w:tcPr>
            <w:tcW w:w="2400" w:type="dxa"/>
            <w:tcBorders>
              <w:top w:val="single" w:sz="2" w:space="0" w:color="auto"/>
              <w:left w:val="single" w:sz="2" w:space="0" w:color="auto"/>
              <w:bottom w:val="single" w:sz="2" w:space="0" w:color="auto"/>
              <w:right w:val="single" w:sz="2" w:space="0" w:color="auto"/>
            </w:tcBorders>
            <w:tcMar>
              <w:top w:w="15" w:type="dxa"/>
              <w:left w:w="15" w:type="dxa"/>
              <w:bottom w:w="15" w:type="dxa"/>
              <w:right w:w="120" w:type="dxa"/>
            </w:tcMar>
            <w:vAlign w:val="center"/>
            <w:hideMark/>
          </w:tcPr>
          <w:p w14:paraId="372C4446" w14:textId="77777777" w:rsidR="005843F7" w:rsidRPr="00CE5E62" w:rsidRDefault="005843F7" w:rsidP="00854086">
            <w:pPr>
              <w:spacing w:after="0" w:line="240" w:lineRule="auto"/>
              <w:jc w:val="both"/>
              <w:rPr>
                <w:rFonts w:ascii="Times New Roman" w:hAnsi="Times New Roman"/>
                <w:sz w:val="24"/>
                <w:szCs w:val="24"/>
              </w:rPr>
            </w:pPr>
            <w:r w:rsidRPr="00CE5E62">
              <w:rPr>
                <w:rFonts w:ascii="Times New Roman" w:hAnsi="Times New Roman"/>
                <w:sz w:val="24"/>
                <w:szCs w:val="24"/>
              </w:rPr>
              <w:t>Nő:</w:t>
            </w:r>
          </w:p>
        </w:tc>
        <w:tc>
          <w:tcPr>
            <w:tcW w:w="0" w:type="auto"/>
            <w:tcBorders>
              <w:top w:val="single" w:sz="2" w:space="0" w:color="auto"/>
              <w:left w:val="single" w:sz="2" w:space="0" w:color="auto"/>
              <w:bottom w:val="single" w:sz="2" w:space="0" w:color="auto"/>
              <w:right w:val="single" w:sz="2" w:space="0" w:color="auto"/>
            </w:tcBorders>
            <w:vAlign w:val="center"/>
            <w:hideMark/>
          </w:tcPr>
          <w:p w14:paraId="3843FB3C" w14:textId="77777777" w:rsidR="005843F7" w:rsidRPr="00CE5E62" w:rsidRDefault="005843F7" w:rsidP="00854086">
            <w:pPr>
              <w:spacing w:after="0" w:line="240" w:lineRule="auto"/>
              <w:jc w:val="both"/>
              <w:rPr>
                <w:rFonts w:ascii="Times New Roman" w:hAnsi="Times New Roman"/>
                <w:sz w:val="24"/>
                <w:szCs w:val="24"/>
              </w:rPr>
            </w:pPr>
            <w:r w:rsidRPr="00CE5E62">
              <w:rPr>
                <w:rFonts w:ascii="Times New Roman" w:hAnsi="Times New Roman"/>
                <w:b/>
                <w:bCs/>
                <w:sz w:val="24"/>
                <w:szCs w:val="24"/>
              </w:rPr>
              <w:t>3 971</w:t>
            </w:r>
            <w:r w:rsidRPr="00CE5E62">
              <w:rPr>
                <w:rFonts w:ascii="Times New Roman" w:hAnsi="Times New Roman"/>
                <w:sz w:val="24"/>
                <w:szCs w:val="24"/>
              </w:rPr>
              <w:t> fő</w:t>
            </w:r>
          </w:p>
        </w:tc>
        <w:tc>
          <w:tcPr>
            <w:tcW w:w="0" w:type="auto"/>
            <w:tcBorders>
              <w:top w:val="single" w:sz="2" w:space="0" w:color="auto"/>
              <w:left w:val="single" w:sz="2" w:space="0" w:color="auto"/>
              <w:bottom w:val="single" w:sz="2" w:space="0" w:color="auto"/>
              <w:right w:val="single" w:sz="2" w:space="0" w:color="auto"/>
            </w:tcBorders>
            <w:vAlign w:val="center"/>
            <w:hideMark/>
          </w:tcPr>
          <w:p w14:paraId="230A036B" w14:textId="77777777" w:rsidR="005843F7" w:rsidRPr="00242070" w:rsidRDefault="005843F7" w:rsidP="00854086">
            <w:pPr>
              <w:spacing w:after="0" w:line="240" w:lineRule="auto"/>
              <w:jc w:val="both"/>
              <w:rPr>
                <w:rFonts w:ascii="Times New Roman" w:hAnsi="Times New Roman"/>
                <w:sz w:val="24"/>
                <w:szCs w:val="24"/>
              </w:rPr>
            </w:pPr>
            <w:r w:rsidRPr="00CE5E62">
              <w:rPr>
                <w:rFonts w:ascii="Times New Roman" w:hAnsi="Times New Roman"/>
                <w:sz w:val="24"/>
                <w:szCs w:val="24"/>
              </w:rPr>
              <w:t> (</w:t>
            </w:r>
            <w:r w:rsidRPr="00CE5E62">
              <w:rPr>
                <w:rFonts w:ascii="Times New Roman" w:hAnsi="Times New Roman"/>
                <w:b/>
                <w:bCs/>
                <w:sz w:val="24"/>
                <w:szCs w:val="24"/>
              </w:rPr>
              <w:t>50,2</w:t>
            </w:r>
            <w:r w:rsidRPr="00CE5E62">
              <w:rPr>
                <w:rFonts w:ascii="Times New Roman" w:hAnsi="Times New Roman"/>
                <w:sz w:val="24"/>
                <w:szCs w:val="24"/>
              </w:rPr>
              <w:t>%)</w:t>
            </w:r>
          </w:p>
        </w:tc>
      </w:tr>
    </w:tbl>
    <w:p w14:paraId="5C63508E" w14:textId="77777777" w:rsidR="005843F7" w:rsidRPr="00242070" w:rsidRDefault="005843F7" w:rsidP="005843F7">
      <w:pPr>
        <w:spacing w:after="0" w:line="240" w:lineRule="auto"/>
        <w:jc w:val="both"/>
        <w:rPr>
          <w:rFonts w:ascii="Times New Roman" w:hAnsi="Times New Roman"/>
          <w:sz w:val="24"/>
          <w:szCs w:val="24"/>
        </w:rPr>
      </w:pPr>
    </w:p>
    <w:p w14:paraId="69163C10" w14:textId="77777777" w:rsidR="005843F7" w:rsidRPr="00242070" w:rsidRDefault="005843F7" w:rsidP="007A655D">
      <w:pPr>
        <w:numPr>
          <w:ilvl w:val="0"/>
          <w:numId w:val="9"/>
        </w:numPr>
        <w:spacing w:after="0" w:line="240" w:lineRule="auto"/>
        <w:contextualSpacing/>
        <w:jc w:val="both"/>
        <w:rPr>
          <w:rFonts w:ascii="Times New Roman" w:hAnsi="Times New Roman"/>
          <w:sz w:val="24"/>
          <w:szCs w:val="24"/>
        </w:rPr>
      </w:pPr>
      <w:r w:rsidRPr="00242070">
        <w:rPr>
          <w:rFonts w:ascii="Times New Roman" w:hAnsi="Times New Roman"/>
          <w:sz w:val="24"/>
          <w:szCs w:val="24"/>
        </w:rPr>
        <w:t>A lakónépesség megoszlása főbb korcsoportok szerint:</w:t>
      </w:r>
    </w:p>
    <w:p w14:paraId="150B21E8" w14:textId="77777777" w:rsidR="005843F7" w:rsidRPr="00242070" w:rsidRDefault="005843F7" w:rsidP="005843F7">
      <w:pPr>
        <w:spacing w:after="0" w:line="240" w:lineRule="auto"/>
        <w:ind w:left="720"/>
        <w:contextualSpacing/>
        <w:jc w:val="both"/>
        <w:rPr>
          <w:rFonts w:ascii="Times New Roman" w:hAnsi="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00"/>
        <w:gridCol w:w="830"/>
        <w:gridCol w:w="870"/>
      </w:tblGrid>
      <w:tr w:rsidR="005843F7" w:rsidRPr="00242070" w14:paraId="6102DFA1" w14:textId="77777777" w:rsidTr="00854086">
        <w:trPr>
          <w:jc w:val="center"/>
        </w:trPr>
        <w:tc>
          <w:tcPr>
            <w:tcW w:w="2400" w:type="dxa"/>
            <w:tcBorders>
              <w:top w:val="single" w:sz="2" w:space="0" w:color="auto"/>
              <w:left w:val="single" w:sz="2" w:space="0" w:color="auto"/>
              <w:bottom w:val="single" w:sz="2" w:space="0" w:color="auto"/>
              <w:right w:val="single" w:sz="2" w:space="0" w:color="auto"/>
            </w:tcBorders>
            <w:tcMar>
              <w:top w:w="15" w:type="dxa"/>
              <w:left w:w="15" w:type="dxa"/>
              <w:bottom w:w="15" w:type="dxa"/>
              <w:right w:w="120" w:type="dxa"/>
            </w:tcMar>
            <w:vAlign w:val="center"/>
            <w:hideMark/>
          </w:tcPr>
          <w:p w14:paraId="672090EE"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sz w:val="24"/>
                <w:szCs w:val="24"/>
              </w:rPr>
              <w:t>  0–14 éves:</w:t>
            </w:r>
          </w:p>
        </w:tc>
        <w:tc>
          <w:tcPr>
            <w:tcW w:w="0" w:type="auto"/>
            <w:tcBorders>
              <w:top w:val="single" w:sz="2" w:space="0" w:color="auto"/>
              <w:left w:val="single" w:sz="2" w:space="0" w:color="auto"/>
              <w:bottom w:val="single" w:sz="2" w:space="0" w:color="auto"/>
              <w:right w:val="single" w:sz="2" w:space="0" w:color="auto"/>
            </w:tcBorders>
            <w:vAlign w:val="center"/>
            <w:hideMark/>
          </w:tcPr>
          <w:p w14:paraId="6764D785"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b/>
                <w:bCs/>
                <w:sz w:val="24"/>
                <w:szCs w:val="24"/>
              </w:rPr>
              <w:t>1 383</w:t>
            </w:r>
            <w:r w:rsidRPr="00242070">
              <w:rPr>
                <w:rFonts w:ascii="Times New Roman" w:hAnsi="Times New Roman"/>
                <w:sz w:val="24"/>
                <w:szCs w:val="24"/>
              </w:rPr>
              <w:t> fő</w:t>
            </w:r>
          </w:p>
        </w:tc>
        <w:tc>
          <w:tcPr>
            <w:tcW w:w="0" w:type="auto"/>
            <w:tcBorders>
              <w:top w:val="single" w:sz="2" w:space="0" w:color="auto"/>
              <w:left w:val="single" w:sz="2" w:space="0" w:color="auto"/>
              <w:bottom w:val="single" w:sz="2" w:space="0" w:color="auto"/>
              <w:right w:val="single" w:sz="2" w:space="0" w:color="auto"/>
            </w:tcBorders>
            <w:vAlign w:val="center"/>
            <w:hideMark/>
          </w:tcPr>
          <w:p w14:paraId="22ACFA16"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sz w:val="24"/>
                <w:szCs w:val="24"/>
              </w:rPr>
              <w:t> (</w:t>
            </w:r>
            <w:r w:rsidRPr="00242070">
              <w:rPr>
                <w:rFonts w:ascii="Times New Roman" w:hAnsi="Times New Roman"/>
                <w:b/>
                <w:bCs/>
                <w:sz w:val="24"/>
                <w:szCs w:val="24"/>
              </w:rPr>
              <w:t>17,5</w:t>
            </w:r>
            <w:r w:rsidRPr="00242070">
              <w:rPr>
                <w:rFonts w:ascii="Times New Roman" w:hAnsi="Times New Roman"/>
                <w:sz w:val="24"/>
                <w:szCs w:val="24"/>
              </w:rPr>
              <w:t>%)</w:t>
            </w:r>
          </w:p>
        </w:tc>
      </w:tr>
      <w:tr w:rsidR="005843F7" w:rsidRPr="00242070" w14:paraId="05A79A69" w14:textId="77777777" w:rsidTr="00854086">
        <w:trPr>
          <w:jc w:val="center"/>
        </w:trPr>
        <w:tc>
          <w:tcPr>
            <w:tcW w:w="2400" w:type="dxa"/>
            <w:tcBorders>
              <w:top w:val="single" w:sz="2" w:space="0" w:color="auto"/>
              <w:left w:val="single" w:sz="2" w:space="0" w:color="auto"/>
              <w:bottom w:val="single" w:sz="2" w:space="0" w:color="auto"/>
              <w:right w:val="single" w:sz="2" w:space="0" w:color="auto"/>
            </w:tcBorders>
            <w:tcMar>
              <w:top w:w="15" w:type="dxa"/>
              <w:left w:w="15" w:type="dxa"/>
              <w:bottom w:w="15" w:type="dxa"/>
              <w:right w:w="120" w:type="dxa"/>
            </w:tcMar>
            <w:vAlign w:val="center"/>
            <w:hideMark/>
          </w:tcPr>
          <w:p w14:paraId="464A01D3"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sz w:val="24"/>
                <w:szCs w:val="24"/>
              </w:rPr>
              <w:t>15–64 éves:</w:t>
            </w:r>
          </w:p>
        </w:tc>
        <w:tc>
          <w:tcPr>
            <w:tcW w:w="0" w:type="auto"/>
            <w:tcBorders>
              <w:top w:val="single" w:sz="2" w:space="0" w:color="auto"/>
              <w:left w:val="single" w:sz="2" w:space="0" w:color="auto"/>
              <w:bottom w:val="single" w:sz="2" w:space="0" w:color="auto"/>
              <w:right w:val="single" w:sz="2" w:space="0" w:color="auto"/>
            </w:tcBorders>
            <w:vAlign w:val="center"/>
            <w:hideMark/>
          </w:tcPr>
          <w:p w14:paraId="2034C96E"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b/>
                <w:bCs/>
                <w:sz w:val="24"/>
                <w:szCs w:val="24"/>
              </w:rPr>
              <w:t>5 058</w:t>
            </w:r>
            <w:r w:rsidRPr="00242070">
              <w:rPr>
                <w:rFonts w:ascii="Times New Roman" w:hAnsi="Times New Roman"/>
                <w:sz w:val="24"/>
                <w:szCs w:val="24"/>
              </w:rPr>
              <w:t> fő</w:t>
            </w:r>
          </w:p>
        </w:tc>
        <w:tc>
          <w:tcPr>
            <w:tcW w:w="0" w:type="auto"/>
            <w:tcBorders>
              <w:top w:val="single" w:sz="2" w:space="0" w:color="auto"/>
              <w:left w:val="single" w:sz="2" w:space="0" w:color="auto"/>
              <w:bottom w:val="single" w:sz="2" w:space="0" w:color="auto"/>
              <w:right w:val="single" w:sz="2" w:space="0" w:color="auto"/>
            </w:tcBorders>
            <w:vAlign w:val="center"/>
            <w:hideMark/>
          </w:tcPr>
          <w:p w14:paraId="24204945"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sz w:val="24"/>
                <w:szCs w:val="24"/>
              </w:rPr>
              <w:t> (</w:t>
            </w:r>
            <w:r w:rsidRPr="00242070">
              <w:rPr>
                <w:rFonts w:ascii="Times New Roman" w:hAnsi="Times New Roman"/>
                <w:b/>
                <w:bCs/>
                <w:sz w:val="24"/>
                <w:szCs w:val="24"/>
              </w:rPr>
              <w:t>63,9</w:t>
            </w:r>
            <w:r w:rsidRPr="00242070">
              <w:rPr>
                <w:rFonts w:ascii="Times New Roman" w:hAnsi="Times New Roman"/>
                <w:sz w:val="24"/>
                <w:szCs w:val="24"/>
              </w:rPr>
              <w:t>%)</w:t>
            </w:r>
          </w:p>
        </w:tc>
      </w:tr>
      <w:tr w:rsidR="005843F7" w:rsidRPr="00242070" w14:paraId="28DB68AF" w14:textId="77777777" w:rsidTr="00854086">
        <w:trPr>
          <w:jc w:val="center"/>
        </w:trPr>
        <w:tc>
          <w:tcPr>
            <w:tcW w:w="2400" w:type="dxa"/>
            <w:tcBorders>
              <w:top w:val="single" w:sz="2" w:space="0" w:color="auto"/>
              <w:left w:val="single" w:sz="2" w:space="0" w:color="auto"/>
              <w:bottom w:val="single" w:sz="2" w:space="0" w:color="auto"/>
              <w:right w:val="single" w:sz="2" w:space="0" w:color="auto"/>
            </w:tcBorders>
            <w:tcMar>
              <w:top w:w="15" w:type="dxa"/>
              <w:left w:w="15" w:type="dxa"/>
              <w:bottom w:w="15" w:type="dxa"/>
              <w:right w:w="120" w:type="dxa"/>
            </w:tcMar>
            <w:vAlign w:val="center"/>
            <w:hideMark/>
          </w:tcPr>
          <w:p w14:paraId="09DB666B"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sz w:val="24"/>
                <w:szCs w:val="24"/>
              </w:rPr>
              <w:t>65 éves és idősebb:</w:t>
            </w:r>
          </w:p>
        </w:tc>
        <w:tc>
          <w:tcPr>
            <w:tcW w:w="0" w:type="auto"/>
            <w:tcBorders>
              <w:top w:val="single" w:sz="2" w:space="0" w:color="auto"/>
              <w:left w:val="single" w:sz="2" w:space="0" w:color="auto"/>
              <w:bottom w:val="single" w:sz="2" w:space="0" w:color="auto"/>
              <w:right w:val="single" w:sz="2" w:space="0" w:color="auto"/>
            </w:tcBorders>
            <w:vAlign w:val="center"/>
            <w:hideMark/>
          </w:tcPr>
          <w:p w14:paraId="40F4DA28"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b/>
                <w:bCs/>
                <w:sz w:val="24"/>
                <w:szCs w:val="24"/>
              </w:rPr>
              <w:t>1 473</w:t>
            </w:r>
            <w:r w:rsidRPr="00242070">
              <w:rPr>
                <w:rFonts w:ascii="Times New Roman" w:hAnsi="Times New Roman"/>
                <w:sz w:val="24"/>
                <w:szCs w:val="24"/>
              </w:rPr>
              <w:t> fő</w:t>
            </w:r>
          </w:p>
        </w:tc>
        <w:tc>
          <w:tcPr>
            <w:tcW w:w="0" w:type="auto"/>
            <w:tcBorders>
              <w:top w:val="single" w:sz="2" w:space="0" w:color="auto"/>
              <w:left w:val="single" w:sz="2" w:space="0" w:color="auto"/>
              <w:bottom w:val="single" w:sz="2" w:space="0" w:color="auto"/>
              <w:right w:val="single" w:sz="2" w:space="0" w:color="auto"/>
            </w:tcBorders>
            <w:vAlign w:val="center"/>
            <w:hideMark/>
          </w:tcPr>
          <w:p w14:paraId="0C620EB8" w14:textId="77777777" w:rsidR="005843F7" w:rsidRPr="00242070" w:rsidRDefault="005843F7" w:rsidP="00854086">
            <w:pPr>
              <w:spacing w:after="0" w:line="240" w:lineRule="auto"/>
              <w:jc w:val="both"/>
              <w:rPr>
                <w:rFonts w:ascii="Times New Roman" w:hAnsi="Times New Roman"/>
                <w:sz w:val="24"/>
                <w:szCs w:val="24"/>
              </w:rPr>
            </w:pPr>
            <w:r w:rsidRPr="00242070">
              <w:rPr>
                <w:rFonts w:ascii="Times New Roman" w:hAnsi="Times New Roman"/>
                <w:sz w:val="24"/>
                <w:szCs w:val="24"/>
              </w:rPr>
              <w:t> (</w:t>
            </w:r>
            <w:r w:rsidRPr="00242070">
              <w:rPr>
                <w:rFonts w:ascii="Times New Roman" w:hAnsi="Times New Roman"/>
                <w:b/>
                <w:bCs/>
                <w:sz w:val="24"/>
                <w:szCs w:val="24"/>
              </w:rPr>
              <w:t>18,6</w:t>
            </w:r>
            <w:r w:rsidRPr="00242070">
              <w:rPr>
                <w:rFonts w:ascii="Times New Roman" w:hAnsi="Times New Roman"/>
                <w:sz w:val="24"/>
                <w:szCs w:val="24"/>
              </w:rPr>
              <w:t>%)</w:t>
            </w:r>
          </w:p>
        </w:tc>
      </w:tr>
    </w:tbl>
    <w:p w14:paraId="044BD220" w14:textId="77777777" w:rsidR="005843F7" w:rsidRPr="00242070" w:rsidRDefault="005843F7" w:rsidP="005843F7">
      <w:pPr>
        <w:spacing w:after="0" w:line="240" w:lineRule="auto"/>
        <w:jc w:val="center"/>
        <w:rPr>
          <w:rFonts w:ascii="Times New Roman" w:hAnsi="Times New Roman"/>
          <w:i/>
          <w:iCs/>
          <w:sz w:val="24"/>
          <w:szCs w:val="24"/>
        </w:rPr>
      </w:pPr>
      <w:r w:rsidRPr="00242070">
        <w:rPr>
          <w:rFonts w:ascii="Times New Roman" w:hAnsi="Times New Roman"/>
          <w:i/>
          <w:iCs/>
          <w:sz w:val="24"/>
          <w:szCs w:val="24"/>
        </w:rPr>
        <w:t>Forrás: KSH</w:t>
      </w:r>
    </w:p>
    <w:p w14:paraId="6BC8D337" w14:textId="77777777" w:rsidR="005843F7" w:rsidRPr="00242070" w:rsidRDefault="005843F7" w:rsidP="005843F7">
      <w:pPr>
        <w:spacing w:after="0" w:line="240" w:lineRule="auto"/>
        <w:rPr>
          <w:rFonts w:ascii="Times New Roman" w:hAnsi="Times New Roman"/>
          <w:i/>
          <w:iCs/>
          <w:sz w:val="24"/>
          <w:szCs w:val="24"/>
        </w:rPr>
      </w:pPr>
    </w:p>
    <w:p w14:paraId="125BCAA9" w14:textId="77777777" w:rsidR="005843F7" w:rsidRPr="00242070" w:rsidRDefault="005843F7" w:rsidP="005843F7">
      <w:pPr>
        <w:spacing w:after="0" w:line="240" w:lineRule="auto"/>
        <w:jc w:val="center"/>
        <w:rPr>
          <w:rFonts w:ascii="Times New Roman" w:hAnsi="Times New Roman"/>
          <w:i/>
          <w:iCs/>
          <w:sz w:val="24"/>
          <w:szCs w:val="24"/>
        </w:rPr>
      </w:pPr>
    </w:p>
    <w:p w14:paraId="1C46FBE2" w14:textId="77777777" w:rsidR="00AA342F" w:rsidRPr="00242070" w:rsidRDefault="00AA342F" w:rsidP="007A655D">
      <w:pPr>
        <w:spacing w:after="0" w:line="240" w:lineRule="auto"/>
        <w:rPr>
          <w:rFonts w:ascii="Times New Roman" w:hAnsi="Times New Roman"/>
          <w:i/>
          <w:iCs/>
          <w:sz w:val="24"/>
          <w:szCs w:val="24"/>
        </w:rPr>
      </w:pPr>
    </w:p>
    <w:p w14:paraId="667A7B9A" w14:textId="77777777" w:rsidR="005843F7" w:rsidRPr="00242070" w:rsidRDefault="005843F7" w:rsidP="005843F7">
      <w:pPr>
        <w:spacing w:after="0" w:line="240" w:lineRule="auto"/>
        <w:jc w:val="center"/>
        <w:rPr>
          <w:rFonts w:ascii="Times New Roman" w:hAnsi="Times New Roman"/>
          <w:b/>
          <w:bCs/>
          <w:sz w:val="24"/>
          <w:szCs w:val="24"/>
        </w:rPr>
      </w:pPr>
      <w:r w:rsidRPr="00242070">
        <w:rPr>
          <w:rFonts w:ascii="Times New Roman" w:hAnsi="Times New Roman"/>
          <w:b/>
          <w:bCs/>
          <w:sz w:val="24"/>
          <w:szCs w:val="24"/>
        </w:rPr>
        <w:lastRenderedPageBreak/>
        <w:t>Állandó népesség számának alakulása az elmúlt 10 évben</w:t>
      </w:r>
    </w:p>
    <w:p w14:paraId="03E4A45B" w14:textId="77777777" w:rsidR="005843F7" w:rsidRPr="00242070" w:rsidRDefault="005843F7" w:rsidP="005843F7">
      <w:pPr>
        <w:spacing w:after="0" w:line="240" w:lineRule="auto"/>
        <w:jc w:val="center"/>
        <w:rPr>
          <w:rFonts w:ascii="Times New Roman" w:hAnsi="Times New Roman"/>
          <w:b/>
          <w:bCs/>
          <w:sz w:val="24"/>
          <w:szCs w:val="24"/>
        </w:rPr>
      </w:pPr>
    </w:p>
    <w:tbl>
      <w:tblPr>
        <w:tblStyle w:val="Rcsostblzat1"/>
        <w:tblW w:w="0" w:type="auto"/>
        <w:tblLook w:val="04A0" w:firstRow="1" w:lastRow="0" w:firstColumn="1" w:lastColumn="0" w:noHBand="0" w:noVBand="1"/>
      </w:tblPr>
      <w:tblGrid>
        <w:gridCol w:w="2265"/>
        <w:gridCol w:w="2265"/>
        <w:gridCol w:w="2266"/>
        <w:gridCol w:w="2266"/>
      </w:tblGrid>
      <w:tr w:rsidR="005843F7" w:rsidRPr="00CE5E62" w14:paraId="61A7F091" w14:textId="77777777" w:rsidTr="00854086">
        <w:tc>
          <w:tcPr>
            <w:tcW w:w="2265" w:type="dxa"/>
          </w:tcPr>
          <w:p w14:paraId="7581EFA0" w14:textId="77777777" w:rsidR="005843F7" w:rsidRPr="00CE5E62" w:rsidRDefault="005843F7" w:rsidP="00854086">
            <w:pPr>
              <w:jc w:val="center"/>
              <w:rPr>
                <w:b/>
                <w:bCs/>
                <w:sz w:val="24"/>
                <w:szCs w:val="24"/>
              </w:rPr>
            </w:pPr>
            <w:r w:rsidRPr="00CE5E62">
              <w:rPr>
                <w:b/>
                <w:bCs/>
                <w:sz w:val="24"/>
                <w:szCs w:val="24"/>
              </w:rPr>
              <w:t>Év</w:t>
            </w:r>
          </w:p>
        </w:tc>
        <w:tc>
          <w:tcPr>
            <w:tcW w:w="2265" w:type="dxa"/>
          </w:tcPr>
          <w:p w14:paraId="14D2D2A6" w14:textId="77777777" w:rsidR="005843F7" w:rsidRPr="00CE5E62" w:rsidRDefault="005843F7" w:rsidP="00854086">
            <w:pPr>
              <w:jc w:val="center"/>
              <w:rPr>
                <w:b/>
                <w:bCs/>
                <w:sz w:val="24"/>
                <w:szCs w:val="24"/>
              </w:rPr>
            </w:pPr>
            <w:r w:rsidRPr="00CE5E62">
              <w:rPr>
                <w:b/>
                <w:bCs/>
                <w:sz w:val="24"/>
                <w:szCs w:val="24"/>
              </w:rPr>
              <w:t>Nő</w:t>
            </w:r>
          </w:p>
        </w:tc>
        <w:tc>
          <w:tcPr>
            <w:tcW w:w="2266" w:type="dxa"/>
          </w:tcPr>
          <w:p w14:paraId="76E7F827" w14:textId="77777777" w:rsidR="005843F7" w:rsidRPr="00CE5E62" w:rsidRDefault="005843F7" w:rsidP="00854086">
            <w:pPr>
              <w:jc w:val="center"/>
              <w:rPr>
                <w:b/>
                <w:bCs/>
                <w:sz w:val="24"/>
                <w:szCs w:val="24"/>
              </w:rPr>
            </w:pPr>
            <w:r w:rsidRPr="00CE5E62">
              <w:rPr>
                <w:b/>
                <w:bCs/>
                <w:sz w:val="24"/>
                <w:szCs w:val="24"/>
              </w:rPr>
              <w:t>Férfi</w:t>
            </w:r>
          </w:p>
        </w:tc>
        <w:tc>
          <w:tcPr>
            <w:tcW w:w="2266" w:type="dxa"/>
          </w:tcPr>
          <w:p w14:paraId="3C27E5CE" w14:textId="77777777" w:rsidR="005843F7" w:rsidRPr="00CE5E62" w:rsidRDefault="005843F7" w:rsidP="00854086">
            <w:pPr>
              <w:jc w:val="center"/>
              <w:rPr>
                <w:b/>
                <w:bCs/>
                <w:sz w:val="24"/>
                <w:szCs w:val="24"/>
              </w:rPr>
            </w:pPr>
            <w:r w:rsidRPr="00CE5E62">
              <w:rPr>
                <w:b/>
                <w:bCs/>
                <w:sz w:val="24"/>
                <w:szCs w:val="24"/>
              </w:rPr>
              <w:t>Összesen</w:t>
            </w:r>
          </w:p>
        </w:tc>
      </w:tr>
      <w:tr w:rsidR="005843F7" w:rsidRPr="00CE5E62" w14:paraId="5E32D9DA" w14:textId="77777777" w:rsidTr="00854086">
        <w:tc>
          <w:tcPr>
            <w:tcW w:w="2265" w:type="dxa"/>
          </w:tcPr>
          <w:p w14:paraId="02C4D7A0" w14:textId="77777777" w:rsidR="005843F7" w:rsidRPr="00CE5E62" w:rsidRDefault="005843F7" w:rsidP="00854086">
            <w:pPr>
              <w:jc w:val="center"/>
              <w:rPr>
                <w:sz w:val="24"/>
                <w:szCs w:val="24"/>
              </w:rPr>
            </w:pPr>
            <w:r w:rsidRPr="00CE5E62">
              <w:rPr>
                <w:sz w:val="24"/>
                <w:szCs w:val="24"/>
              </w:rPr>
              <w:t>2023</w:t>
            </w:r>
          </w:p>
        </w:tc>
        <w:tc>
          <w:tcPr>
            <w:tcW w:w="2265" w:type="dxa"/>
          </w:tcPr>
          <w:p w14:paraId="5490CCA5" w14:textId="77777777" w:rsidR="005843F7" w:rsidRPr="00CE5E62" w:rsidRDefault="005843F7" w:rsidP="00854086">
            <w:pPr>
              <w:jc w:val="center"/>
              <w:rPr>
                <w:sz w:val="24"/>
                <w:szCs w:val="24"/>
              </w:rPr>
            </w:pPr>
            <w:r w:rsidRPr="00CE5E62">
              <w:rPr>
                <w:sz w:val="24"/>
                <w:szCs w:val="24"/>
              </w:rPr>
              <w:t>4049</w:t>
            </w:r>
          </w:p>
        </w:tc>
        <w:tc>
          <w:tcPr>
            <w:tcW w:w="2266" w:type="dxa"/>
          </w:tcPr>
          <w:p w14:paraId="5207C6A3" w14:textId="77777777" w:rsidR="005843F7" w:rsidRPr="00CE5E62" w:rsidRDefault="005843F7" w:rsidP="00854086">
            <w:pPr>
              <w:jc w:val="center"/>
              <w:rPr>
                <w:sz w:val="24"/>
                <w:szCs w:val="24"/>
              </w:rPr>
            </w:pPr>
            <w:r w:rsidRPr="00CE5E62">
              <w:rPr>
                <w:sz w:val="24"/>
                <w:szCs w:val="24"/>
              </w:rPr>
              <w:t>4066</w:t>
            </w:r>
          </w:p>
        </w:tc>
        <w:tc>
          <w:tcPr>
            <w:tcW w:w="2266" w:type="dxa"/>
          </w:tcPr>
          <w:p w14:paraId="0F5C2CE4" w14:textId="77777777" w:rsidR="005843F7" w:rsidRPr="00CE5E62" w:rsidRDefault="005843F7" w:rsidP="00854086">
            <w:pPr>
              <w:jc w:val="center"/>
              <w:rPr>
                <w:sz w:val="24"/>
                <w:szCs w:val="24"/>
              </w:rPr>
            </w:pPr>
            <w:r w:rsidRPr="00CE5E62">
              <w:rPr>
                <w:sz w:val="24"/>
                <w:szCs w:val="24"/>
              </w:rPr>
              <w:t>8115</w:t>
            </w:r>
          </w:p>
        </w:tc>
      </w:tr>
      <w:tr w:rsidR="005843F7" w:rsidRPr="00CE5E62" w14:paraId="675FC5C6" w14:textId="77777777" w:rsidTr="00854086">
        <w:tc>
          <w:tcPr>
            <w:tcW w:w="2265" w:type="dxa"/>
          </w:tcPr>
          <w:p w14:paraId="5FDC74C8" w14:textId="77777777" w:rsidR="005843F7" w:rsidRPr="00CE5E62" w:rsidRDefault="005843F7" w:rsidP="00854086">
            <w:pPr>
              <w:jc w:val="center"/>
              <w:rPr>
                <w:sz w:val="24"/>
                <w:szCs w:val="24"/>
              </w:rPr>
            </w:pPr>
            <w:r w:rsidRPr="00CE5E62">
              <w:rPr>
                <w:sz w:val="24"/>
                <w:szCs w:val="24"/>
              </w:rPr>
              <w:t>2022</w:t>
            </w:r>
          </w:p>
        </w:tc>
        <w:tc>
          <w:tcPr>
            <w:tcW w:w="2265" w:type="dxa"/>
          </w:tcPr>
          <w:p w14:paraId="27790EC6" w14:textId="77777777" w:rsidR="005843F7" w:rsidRPr="00CE5E62" w:rsidRDefault="005843F7" w:rsidP="00854086">
            <w:pPr>
              <w:jc w:val="center"/>
              <w:rPr>
                <w:sz w:val="24"/>
                <w:szCs w:val="24"/>
              </w:rPr>
            </w:pPr>
            <w:r w:rsidRPr="00CE5E62">
              <w:rPr>
                <w:sz w:val="24"/>
                <w:szCs w:val="24"/>
              </w:rPr>
              <w:t>4081</w:t>
            </w:r>
          </w:p>
        </w:tc>
        <w:tc>
          <w:tcPr>
            <w:tcW w:w="2266" w:type="dxa"/>
          </w:tcPr>
          <w:p w14:paraId="6A388DE8" w14:textId="77777777" w:rsidR="005843F7" w:rsidRPr="00CE5E62" w:rsidRDefault="005843F7" w:rsidP="00854086">
            <w:pPr>
              <w:jc w:val="center"/>
              <w:rPr>
                <w:sz w:val="24"/>
                <w:szCs w:val="24"/>
              </w:rPr>
            </w:pPr>
            <w:r w:rsidRPr="00CE5E62">
              <w:rPr>
                <w:sz w:val="24"/>
                <w:szCs w:val="24"/>
              </w:rPr>
              <w:t>4072</w:t>
            </w:r>
          </w:p>
        </w:tc>
        <w:tc>
          <w:tcPr>
            <w:tcW w:w="2266" w:type="dxa"/>
          </w:tcPr>
          <w:p w14:paraId="16A8DE2B" w14:textId="77777777" w:rsidR="005843F7" w:rsidRPr="00CE5E62" w:rsidRDefault="005843F7" w:rsidP="00854086">
            <w:pPr>
              <w:jc w:val="center"/>
              <w:rPr>
                <w:sz w:val="24"/>
                <w:szCs w:val="24"/>
              </w:rPr>
            </w:pPr>
            <w:r w:rsidRPr="00CE5E62">
              <w:rPr>
                <w:sz w:val="24"/>
                <w:szCs w:val="24"/>
              </w:rPr>
              <w:t>8153</w:t>
            </w:r>
          </w:p>
        </w:tc>
      </w:tr>
      <w:tr w:rsidR="005843F7" w:rsidRPr="00CE5E62" w14:paraId="39D2C8CB" w14:textId="77777777" w:rsidTr="00854086">
        <w:tc>
          <w:tcPr>
            <w:tcW w:w="2265" w:type="dxa"/>
          </w:tcPr>
          <w:p w14:paraId="603338EF" w14:textId="77777777" w:rsidR="005843F7" w:rsidRPr="00CE5E62" w:rsidRDefault="005843F7" w:rsidP="00854086">
            <w:pPr>
              <w:jc w:val="center"/>
              <w:rPr>
                <w:sz w:val="24"/>
                <w:szCs w:val="24"/>
              </w:rPr>
            </w:pPr>
            <w:r w:rsidRPr="00CE5E62">
              <w:rPr>
                <w:sz w:val="24"/>
                <w:szCs w:val="24"/>
              </w:rPr>
              <w:t>2021</w:t>
            </w:r>
          </w:p>
        </w:tc>
        <w:tc>
          <w:tcPr>
            <w:tcW w:w="2265" w:type="dxa"/>
          </w:tcPr>
          <w:p w14:paraId="281C1A44" w14:textId="77777777" w:rsidR="005843F7" w:rsidRPr="00CE5E62" w:rsidRDefault="005843F7" w:rsidP="00854086">
            <w:pPr>
              <w:jc w:val="center"/>
              <w:rPr>
                <w:sz w:val="24"/>
                <w:szCs w:val="24"/>
              </w:rPr>
            </w:pPr>
            <w:r w:rsidRPr="00CE5E62">
              <w:rPr>
                <w:sz w:val="24"/>
                <w:szCs w:val="24"/>
              </w:rPr>
              <w:t>4089</w:t>
            </w:r>
          </w:p>
        </w:tc>
        <w:tc>
          <w:tcPr>
            <w:tcW w:w="2266" w:type="dxa"/>
          </w:tcPr>
          <w:p w14:paraId="59287CB1" w14:textId="77777777" w:rsidR="005843F7" w:rsidRPr="00CE5E62" w:rsidRDefault="005843F7" w:rsidP="00854086">
            <w:pPr>
              <w:jc w:val="center"/>
              <w:rPr>
                <w:sz w:val="24"/>
                <w:szCs w:val="24"/>
              </w:rPr>
            </w:pPr>
            <w:r w:rsidRPr="00CE5E62">
              <w:rPr>
                <w:sz w:val="24"/>
                <w:szCs w:val="24"/>
              </w:rPr>
              <w:t>4079</w:t>
            </w:r>
          </w:p>
        </w:tc>
        <w:tc>
          <w:tcPr>
            <w:tcW w:w="2266" w:type="dxa"/>
          </w:tcPr>
          <w:p w14:paraId="014471EA" w14:textId="77777777" w:rsidR="005843F7" w:rsidRPr="00CE5E62" w:rsidRDefault="005843F7" w:rsidP="00854086">
            <w:pPr>
              <w:jc w:val="center"/>
              <w:rPr>
                <w:sz w:val="24"/>
                <w:szCs w:val="24"/>
              </w:rPr>
            </w:pPr>
            <w:r w:rsidRPr="00CE5E62">
              <w:rPr>
                <w:sz w:val="24"/>
                <w:szCs w:val="24"/>
              </w:rPr>
              <w:t>8168</w:t>
            </w:r>
          </w:p>
        </w:tc>
      </w:tr>
      <w:tr w:rsidR="005843F7" w:rsidRPr="00CE5E62" w14:paraId="3FEC92AE" w14:textId="77777777" w:rsidTr="00854086">
        <w:tc>
          <w:tcPr>
            <w:tcW w:w="2265" w:type="dxa"/>
          </w:tcPr>
          <w:p w14:paraId="666DE2B8" w14:textId="77777777" w:rsidR="005843F7" w:rsidRPr="00CE5E62" w:rsidRDefault="005843F7" w:rsidP="00854086">
            <w:pPr>
              <w:jc w:val="center"/>
              <w:rPr>
                <w:sz w:val="24"/>
                <w:szCs w:val="24"/>
              </w:rPr>
            </w:pPr>
            <w:r w:rsidRPr="00CE5E62">
              <w:rPr>
                <w:sz w:val="24"/>
                <w:szCs w:val="24"/>
              </w:rPr>
              <w:t>2020</w:t>
            </w:r>
          </w:p>
        </w:tc>
        <w:tc>
          <w:tcPr>
            <w:tcW w:w="2265" w:type="dxa"/>
          </w:tcPr>
          <w:p w14:paraId="209FA362" w14:textId="77777777" w:rsidR="005843F7" w:rsidRPr="00CE5E62" w:rsidRDefault="005843F7" w:rsidP="00854086">
            <w:pPr>
              <w:jc w:val="center"/>
              <w:rPr>
                <w:sz w:val="24"/>
                <w:szCs w:val="24"/>
              </w:rPr>
            </w:pPr>
            <w:r w:rsidRPr="00CE5E62">
              <w:rPr>
                <w:sz w:val="24"/>
                <w:szCs w:val="24"/>
              </w:rPr>
              <w:t>4079</w:t>
            </w:r>
          </w:p>
        </w:tc>
        <w:tc>
          <w:tcPr>
            <w:tcW w:w="2266" w:type="dxa"/>
          </w:tcPr>
          <w:p w14:paraId="274BA7B7" w14:textId="77777777" w:rsidR="005843F7" w:rsidRPr="00CE5E62" w:rsidRDefault="005843F7" w:rsidP="00854086">
            <w:pPr>
              <w:jc w:val="center"/>
              <w:rPr>
                <w:sz w:val="24"/>
                <w:szCs w:val="24"/>
              </w:rPr>
            </w:pPr>
            <w:r w:rsidRPr="00CE5E62">
              <w:rPr>
                <w:sz w:val="24"/>
                <w:szCs w:val="24"/>
              </w:rPr>
              <w:t>4050</w:t>
            </w:r>
          </w:p>
        </w:tc>
        <w:tc>
          <w:tcPr>
            <w:tcW w:w="2266" w:type="dxa"/>
          </w:tcPr>
          <w:p w14:paraId="1C6DEB67" w14:textId="77777777" w:rsidR="005843F7" w:rsidRPr="00CE5E62" w:rsidRDefault="005843F7" w:rsidP="00854086">
            <w:pPr>
              <w:jc w:val="center"/>
              <w:rPr>
                <w:sz w:val="24"/>
                <w:szCs w:val="24"/>
              </w:rPr>
            </w:pPr>
            <w:r w:rsidRPr="00CE5E62">
              <w:rPr>
                <w:sz w:val="24"/>
                <w:szCs w:val="24"/>
              </w:rPr>
              <w:t>8129</w:t>
            </w:r>
          </w:p>
        </w:tc>
      </w:tr>
      <w:tr w:rsidR="005843F7" w:rsidRPr="00CE5E62" w14:paraId="711B6DEF" w14:textId="77777777" w:rsidTr="00854086">
        <w:tc>
          <w:tcPr>
            <w:tcW w:w="2265" w:type="dxa"/>
          </w:tcPr>
          <w:p w14:paraId="71C3E2E4" w14:textId="77777777" w:rsidR="005843F7" w:rsidRPr="00CE5E62" w:rsidRDefault="005843F7" w:rsidP="00854086">
            <w:pPr>
              <w:jc w:val="center"/>
              <w:rPr>
                <w:sz w:val="24"/>
                <w:szCs w:val="24"/>
              </w:rPr>
            </w:pPr>
            <w:r w:rsidRPr="00CE5E62">
              <w:rPr>
                <w:sz w:val="24"/>
                <w:szCs w:val="24"/>
              </w:rPr>
              <w:t>2019</w:t>
            </w:r>
          </w:p>
        </w:tc>
        <w:tc>
          <w:tcPr>
            <w:tcW w:w="2265" w:type="dxa"/>
          </w:tcPr>
          <w:p w14:paraId="02E44230" w14:textId="77777777" w:rsidR="005843F7" w:rsidRPr="00CE5E62" w:rsidRDefault="005843F7" w:rsidP="00854086">
            <w:pPr>
              <w:jc w:val="center"/>
              <w:rPr>
                <w:sz w:val="24"/>
                <w:szCs w:val="24"/>
              </w:rPr>
            </w:pPr>
            <w:r w:rsidRPr="00CE5E62">
              <w:rPr>
                <w:sz w:val="24"/>
                <w:szCs w:val="24"/>
              </w:rPr>
              <w:t>4060</w:t>
            </w:r>
          </w:p>
        </w:tc>
        <w:tc>
          <w:tcPr>
            <w:tcW w:w="2266" w:type="dxa"/>
          </w:tcPr>
          <w:p w14:paraId="09CBDA92" w14:textId="77777777" w:rsidR="005843F7" w:rsidRPr="00CE5E62" w:rsidRDefault="005843F7" w:rsidP="00854086">
            <w:pPr>
              <w:jc w:val="center"/>
              <w:rPr>
                <w:sz w:val="24"/>
                <w:szCs w:val="24"/>
              </w:rPr>
            </w:pPr>
            <w:r w:rsidRPr="00CE5E62">
              <w:rPr>
                <w:sz w:val="24"/>
                <w:szCs w:val="24"/>
              </w:rPr>
              <w:t>4047</w:t>
            </w:r>
          </w:p>
        </w:tc>
        <w:tc>
          <w:tcPr>
            <w:tcW w:w="2266" w:type="dxa"/>
          </w:tcPr>
          <w:p w14:paraId="6C8CD02E" w14:textId="77777777" w:rsidR="005843F7" w:rsidRPr="00CE5E62" w:rsidRDefault="005843F7" w:rsidP="00854086">
            <w:pPr>
              <w:jc w:val="center"/>
              <w:rPr>
                <w:sz w:val="24"/>
                <w:szCs w:val="24"/>
              </w:rPr>
            </w:pPr>
            <w:r w:rsidRPr="00CE5E62">
              <w:rPr>
                <w:sz w:val="24"/>
                <w:szCs w:val="24"/>
              </w:rPr>
              <w:t>8107</w:t>
            </w:r>
          </w:p>
        </w:tc>
      </w:tr>
      <w:tr w:rsidR="005843F7" w:rsidRPr="00CE5E62" w14:paraId="168DA128" w14:textId="77777777" w:rsidTr="00854086">
        <w:tc>
          <w:tcPr>
            <w:tcW w:w="2265" w:type="dxa"/>
          </w:tcPr>
          <w:p w14:paraId="445556D8" w14:textId="77777777" w:rsidR="005843F7" w:rsidRPr="00CE5E62" w:rsidRDefault="005843F7" w:rsidP="00854086">
            <w:pPr>
              <w:jc w:val="center"/>
              <w:rPr>
                <w:sz w:val="24"/>
                <w:szCs w:val="24"/>
              </w:rPr>
            </w:pPr>
            <w:r w:rsidRPr="00CE5E62">
              <w:rPr>
                <w:sz w:val="24"/>
                <w:szCs w:val="24"/>
              </w:rPr>
              <w:t>2018</w:t>
            </w:r>
          </w:p>
        </w:tc>
        <w:tc>
          <w:tcPr>
            <w:tcW w:w="2265" w:type="dxa"/>
          </w:tcPr>
          <w:p w14:paraId="18F18166" w14:textId="77777777" w:rsidR="005843F7" w:rsidRPr="00CE5E62" w:rsidRDefault="005843F7" w:rsidP="00854086">
            <w:pPr>
              <w:jc w:val="center"/>
              <w:rPr>
                <w:sz w:val="24"/>
                <w:szCs w:val="24"/>
              </w:rPr>
            </w:pPr>
            <w:r w:rsidRPr="00CE5E62">
              <w:rPr>
                <w:sz w:val="24"/>
                <w:szCs w:val="24"/>
              </w:rPr>
              <w:t>4027</w:t>
            </w:r>
          </w:p>
        </w:tc>
        <w:tc>
          <w:tcPr>
            <w:tcW w:w="2266" w:type="dxa"/>
          </w:tcPr>
          <w:p w14:paraId="03FDF33C" w14:textId="77777777" w:rsidR="005843F7" w:rsidRPr="00CE5E62" w:rsidRDefault="005843F7" w:rsidP="00854086">
            <w:pPr>
              <w:jc w:val="center"/>
              <w:rPr>
                <w:sz w:val="24"/>
                <w:szCs w:val="24"/>
              </w:rPr>
            </w:pPr>
            <w:r w:rsidRPr="00CE5E62">
              <w:rPr>
                <w:sz w:val="24"/>
                <w:szCs w:val="24"/>
              </w:rPr>
              <w:t>4008</w:t>
            </w:r>
          </w:p>
        </w:tc>
        <w:tc>
          <w:tcPr>
            <w:tcW w:w="2266" w:type="dxa"/>
          </w:tcPr>
          <w:p w14:paraId="4068FBB8" w14:textId="77777777" w:rsidR="005843F7" w:rsidRPr="00CE5E62" w:rsidRDefault="005843F7" w:rsidP="00854086">
            <w:pPr>
              <w:jc w:val="center"/>
              <w:rPr>
                <w:sz w:val="24"/>
                <w:szCs w:val="24"/>
              </w:rPr>
            </w:pPr>
            <w:r w:rsidRPr="00CE5E62">
              <w:rPr>
                <w:sz w:val="24"/>
                <w:szCs w:val="24"/>
              </w:rPr>
              <w:t>8036</w:t>
            </w:r>
          </w:p>
        </w:tc>
      </w:tr>
      <w:tr w:rsidR="005843F7" w:rsidRPr="00CE5E62" w14:paraId="21E4AE30" w14:textId="77777777" w:rsidTr="00854086">
        <w:tc>
          <w:tcPr>
            <w:tcW w:w="2265" w:type="dxa"/>
          </w:tcPr>
          <w:p w14:paraId="526C30CE" w14:textId="77777777" w:rsidR="005843F7" w:rsidRPr="00CE5E62" w:rsidRDefault="005843F7" w:rsidP="00854086">
            <w:pPr>
              <w:jc w:val="center"/>
              <w:rPr>
                <w:sz w:val="24"/>
                <w:szCs w:val="24"/>
              </w:rPr>
            </w:pPr>
            <w:r w:rsidRPr="00CE5E62">
              <w:rPr>
                <w:sz w:val="24"/>
                <w:szCs w:val="24"/>
              </w:rPr>
              <w:t>2017</w:t>
            </w:r>
          </w:p>
        </w:tc>
        <w:tc>
          <w:tcPr>
            <w:tcW w:w="2265" w:type="dxa"/>
          </w:tcPr>
          <w:p w14:paraId="1B992E4C" w14:textId="77777777" w:rsidR="005843F7" w:rsidRPr="00CE5E62" w:rsidRDefault="005843F7" w:rsidP="00854086">
            <w:pPr>
              <w:jc w:val="center"/>
              <w:rPr>
                <w:sz w:val="24"/>
                <w:szCs w:val="24"/>
              </w:rPr>
            </w:pPr>
            <w:r w:rsidRPr="00CE5E62">
              <w:rPr>
                <w:sz w:val="24"/>
                <w:szCs w:val="24"/>
              </w:rPr>
              <w:t>4031</w:t>
            </w:r>
          </w:p>
        </w:tc>
        <w:tc>
          <w:tcPr>
            <w:tcW w:w="2266" w:type="dxa"/>
          </w:tcPr>
          <w:p w14:paraId="5E91DCD2" w14:textId="77777777" w:rsidR="005843F7" w:rsidRPr="00CE5E62" w:rsidRDefault="005843F7" w:rsidP="00854086">
            <w:pPr>
              <w:jc w:val="center"/>
              <w:rPr>
                <w:sz w:val="24"/>
                <w:szCs w:val="24"/>
              </w:rPr>
            </w:pPr>
            <w:r w:rsidRPr="00CE5E62">
              <w:rPr>
                <w:sz w:val="24"/>
                <w:szCs w:val="24"/>
              </w:rPr>
              <w:t>4016</w:t>
            </w:r>
          </w:p>
        </w:tc>
        <w:tc>
          <w:tcPr>
            <w:tcW w:w="2266" w:type="dxa"/>
          </w:tcPr>
          <w:p w14:paraId="1CD13B82" w14:textId="77777777" w:rsidR="005843F7" w:rsidRPr="00CE5E62" w:rsidRDefault="005843F7" w:rsidP="00854086">
            <w:pPr>
              <w:jc w:val="center"/>
              <w:rPr>
                <w:sz w:val="24"/>
                <w:szCs w:val="24"/>
              </w:rPr>
            </w:pPr>
            <w:r w:rsidRPr="00CE5E62">
              <w:rPr>
                <w:sz w:val="24"/>
                <w:szCs w:val="24"/>
              </w:rPr>
              <w:t>8047</w:t>
            </w:r>
          </w:p>
        </w:tc>
      </w:tr>
      <w:tr w:rsidR="005843F7" w:rsidRPr="00CE5E62" w14:paraId="3E0BA410" w14:textId="77777777" w:rsidTr="00854086">
        <w:tc>
          <w:tcPr>
            <w:tcW w:w="2265" w:type="dxa"/>
          </w:tcPr>
          <w:p w14:paraId="5CFB379C" w14:textId="77777777" w:rsidR="005843F7" w:rsidRPr="00CE5E62" w:rsidRDefault="005843F7" w:rsidP="00854086">
            <w:pPr>
              <w:jc w:val="center"/>
              <w:rPr>
                <w:sz w:val="24"/>
                <w:szCs w:val="24"/>
              </w:rPr>
            </w:pPr>
            <w:r w:rsidRPr="00CE5E62">
              <w:rPr>
                <w:sz w:val="24"/>
                <w:szCs w:val="24"/>
              </w:rPr>
              <w:t>2016</w:t>
            </w:r>
          </w:p>
        </w:tc>
        <w:tc>
          <w:tcPr>
            <w:tcW w:w="2265" w:type="dxa"/>
          </w:tcPr>
          <w:p w14:paraId="2C914326" w14:textId="77777777" w:rsidR="005843F7" w:rsidRPr="00CE5E62" w:rsidRDefault="005843F7" w:rsidP="00854086">
            <w:pPr>
              <w:jc w:val="center"/>
              <w:rPr>
                <w:sz w:val="24"/>
                <w:szCs w:val="24"/>
              </w:rPr>
            </w:pPr>
            <w:r w:rsidRPr="00CE5E62">
              <w:rPr>
                <w:sz w:val="24"/>
                <w:szCs w:val="24"/>
              </w:rPr>
              <w:t>4030</w:t>
            </w:r>
          </w:p>
        </w:tc>
        <w:tc>
          <w:tcPr>
            <w:tcW w:w="2266" w:type="dxa"/>
          </w:tcPr>
          <w:p w14:paraId="5BC9DCB9" w14:textId="77777777" w:rsidR="005843F7" w:rsidRPr="00CE5E62" w:rsidRDefault="005843F7" w:rsidP="00854086">
            <w:pPr>
              <w:jc w:val="center"/>
              <w:rPr>
                <w:sz w:val="24"/>
                <w:szCs w:val="24"/>
              </w:rPr>
            </w:pPr>
            <w:r w:rsidRPr="00CE5E62">
              <w:rPr>
                <w:sz w:val="24"/>
                <w:szCs w:val="24"/>
              </w:rPr>
              <w:t>4005</w:t>
            </w:r>
          </w:p>
        </w:tc>
        <w:tc>
          <w:tcPr>
            <w:tcW w:w="2266" w:type="dxa"/>
          </w:tcPr>
          <w:p w14:paraId="6A258FD4" w14:textId="77777777" w:rsidR="005843F7" w:rsidRPr="00CE5E62" w:rsidRDefault="005843F7" w:rsidP="00854086">
            <w:pPr>
              <w:jc w:val="center"/>
              <w:rPr>
                <w:sz w:val="24"/>
                <w:szCs w:val="24"/>
              </w:rPr>
            </w:pPr>
            <w:r w:rsidRPr="00CE5E62">
              <w:rPr>
                <w:sz w:val="24"/>
                <w:szCs w:val="24"/>
              </w:rPr>
              <w:t>8035</w:t>
            </w:r>
          </w:p>
        </w:tc>
      </w:tr>
      <w:tr w:rsidR="005843F7" w:rsidRPr="00CE5E62" w14:paraId="441A5304" w14:textId="77777777" w:rsidTr="00854086">
        <w:tc>
          <w:tcPr>
            <w:tcW w:w="2265" w:type="dxa"/>
          </w:tcPr>
          <w:p w14:paraId="5FA1D0CD" w14:textId="77777777" w:rsidR="005843F7" w:rsidRPr="00CE5E62" w:rsidRDefault="005843F7" w:rsidP="00854086">
            <w:pPr>
              <w:jc w:val="center"/>
              <w:rPr>
                <w:sz w:val="24"/>
                <w:szCs w:val="24"/>
              </w:rPr>
            </w:pPr>
            <w:r w:rsidRPr="00CE5E62">
              <w:rPr>
                <w:sz w:val="24"/>
                <w:szCs w:val="24"/>
              </w:rPr>
              <w:t>2015</w:t>
            </w:r>
          </w:p>
        </w:tc>
        <w:tc>
          <w:tcPr>
            <w:tcW w:w="2265" w:type="dxa"/>
          </w:tcPr>
          <w:p w14:paraId="5DD44441" w14:textId="77777777" w:rsidR="005843F7" w:rsidRPr="00CE5E62" w:rsidRDefault="005843F7" w:rsidP="00854086">
            <w:pPr>
              <w:jc w:val="center"/>
              <w:rPr>
                <w:sz w:val="24"/>
                <w:szCs w:val="24"/>
              </w:rPr>
            </w:pPr>
            <w:r w:rsidRPr="00CE5E62">
              <w:rPr>
                <w:sz w:val="24"/>
                <w:szCs w:val="24"/>
              </w:rPr>
              <w:t>4042</w:t>
            </w:r>
          </w:p>
        </w:tc>
        <w:tc>
          <w:tcPr>
            <w:tcW w:w="2266" w:type="dxa"/>
          </w:tcPr>
          <w:p w14:paraId="334B4E27" w14:textId="77777777" w:rsidR="005843F7" w:rsidRPr="00CE5E62" w:rsidRDefault="005843F7" w:rsidP="00854086">
            <w:pPr>
              <w:jc w:val="center"/>
              <w:rPr>
                <w:sz w:val="24"/>
                <w:szCs w:val="24"/>
              </w:rPr>
            </w:pPr>
            <w:r w:rsidRPr="00CE5E62">
              <w:rPr>
                <w:sz w:val="24"/>
                <w:szCs w:val="24"/>
              </w:rPr>
              <w:t>4005</w:t>
            </w:r>
          </w:p>
        </w:tc>
        <w:tc>
          <w:tcPr>
            <w:tcW w:w="2266" w:type="dxa"/>
          </w:tcPr>
          <w:p w14:paraId="6B01EE28" w14:textId="77777777" w:rsidR="005843F7" w:rsidRPr="00CE5E62" w:rsidRDefault="005843F7" w:rsidP="00854086">
            <w:pPr>
              <w:jc w:val="center"/>
              <w:rPr>
                <w:sz w:val="24"/>
                <w:szCs w:val="24"/>
              </w:rPr>
            </w:pPr>
            <w:r w:rsidRPr="00CE5E62">
              <w:rPr>
                <w:sz w:val="24"/>
                <w:szCs w:val="24"/>
              </w:rPr>
              <w:t>8047</w:t>
            </w:r>
          </w:p>
        </w:tc>
      </w:tr>
      <w:tr w:rsidR="005843F7" w:rsidRPr="00CE5E62" w14:paraId="2E3B52AC" w14:textId="77777777" w:rsidTr="00854086">
        <w:tc>
          <w:tcPr>
            <w:tcW w:w="2265" w:type="dxa"/>
          </w:tcPr>
          <w:p w14:paraId="40EF9C3E" w14:textId="77777777" w:rsidR="005843F7" w:rsidRPr="00CE5E62" w:rsidRDefault="005843F7" w:rsidP="00854086">
            <w:pPr>
              <w:jc w:val="center"/>
              <w:rPr>
                <w:sz w:val="24"/>
                <w:szCs w:val="24"/>
              </w:rPr>
            </w:pPr>
            <w:r w:rsidRPr="00CE5E62">
              <w:rPr>
                <w:sz w:val="24"/>
                <w:szCs w:val="24"/>
              </w:rPr>
              <w:t>2014</w:t>
            </w:r>
          </w:p>
        </w:tc>
        <w:tc>
          <w:tcPr>
            <w:tcW w:w="2265" w:type="dxa"/>
          </w:tcPr>
          <w:p w14:paraId="4349BD8E" w14:textId="77777777" w:rsidR="005843F7" w:rsidRPr="00CE5E62" w:rsidRDefault="005843F7" w:rsidP="00854086">
            <w:pPr>
              <w:jc w:val="center"/>
              <w:rPr>
                <w:sz w:val="24"/>
                <w:szCs w:val="24"/>
              </w:rPr>
            </w:pPr>
            <w:r w:rsidRPr="00CE5E62">
              <w:rPr>
                <w:sz w:val="24"/>
                <w:szCs w:val="24"/>
              </w:rPr>
              <w:t>4102</w:t>
            </w:r>
          </w:p>
        </w:tc>
        <w:tc>
          <w:tcPr>
            <w:tcW w:w="2266" w:type="dxa"/>
          </w:tcPr>
          <w:p w14:paraId="7EF9D1EA" w14:textId="77777777" w:rsidR="005843F7" w:rsidRPr="00CE5E62" w:rsidRDefault="005843F7" w:rsidP="00854086">
            <w:pPr>
              <w:jc w:val="center"/>
              <w:rPr>
                <w:sz w:val="24"/>
                <w:szCs w:val="24"/>
              </w:rPr>
            </w:pPr>
            <w:r w:rsidRPr="00CE5E62">
              <w:rPr>
                <w:sz w:val="24"/>
                <w:szCs w:val="24"/>
              </w:rPr>
              <w:t>4041</w:t>
            </w:r>
          </w:p>
        </w:tc>
        <w:tc>
          <w:tcPr>
            <w:tcW w:w="2266" w:type="dxa"/>
          </w:tcPr>
          <w:p w14:paraId="50F6FC56" w14:textId="77777777" w:rsidR="005843F7" w:rsidRPr="00CE5E62" w:rsidRDefault="005843F7" w:rsidP="00854086">
            <w:pPr>
              <w:jc w:val="center"/>
              <w:rPr>
                <w:sz w:val="24"/>
                <w:szCs w:val="24"/>
              </w:rPr>
            </w:pPr>
            <w:r w:rsidRPr="00CE5E62">
              <w:rPr>
                <w:sz w:val="24"/>
                <w:szCs w:val="24"/>
              </w:rPr>
              <w:t>8143</w:t>
            </w:r>
          </w:p>
        </w:tc>
      </w:tr>
      <w:tr w:rsidR="005843F7" w:rsidRPr="00242070" w14:paraId="68517D8B" w14:textId="77777777" w:rsidTr="00854086">
        <w:tc>
          <w:tcPr>
            <w:tcW w:w="2265" w:type="dxa"/>
          </w:tcPr>
          <w:p w14:paraId="34DF6BBF" w14:textId="77777777" w:rsidR="005843F7" w:rsidRPr="00CE5E62" w:rsidRDefault="005843F7" w:rsidP="00854086">
            <w:pPr>
              <w:jc w:val="center"/>
              <w:rPr>
                <w:sz w:val="24"/>
                <w:szCs w:val="24"/>
              </w:rPr>
            </w:pPr>
            <w:r w:rsidRPr="00CE5E62">
              <w:rPr>
                <w:sz w:val="24"/>
                <w:szCs w:val="24"/>
              </w:rPr>
              <w:t>2013</w:t>
            </w:r>
          </w:p>
        </w:tc>
        <w:tc>
          <w:tcPr>
            <w:tcW w:w="2265" w:type="dxa"/>
          </w:tcPr>
          <w:p w14:paraId="7A35615D" w14:textId="77777777" w:rsidR="005843F7" w:rsidRPr="00CE5E62" w:rsidRDefault="005843F7" w:rsidP="00854086">
            <w:pPr>
              <w:jc w:val="center"/>
              <w:rPr>
                <w:sz w:val="24"/>
                <w:szCs w:val="24"/>
              </w:rPr>
            </w:pPr>
            <w:r w:rsidRPr="00CE5E62">
              <w:rPr>
                <w:sz w:val="24"/>
                <w:szCs w:val="24"/>
              </w:rPr>
              <w:t>4117</w:t>
            </w:r>
          </w:p>
        </w:tc>
        <w:tc>
          <w:tcPr>
            <w:tcW w:w="2266" w:type="dxa"/>
          </w:tcPr>
          <w:p w14:paraId="6CE52AF6" w14:textId="77777777" w:rsidR="005843F7" w:rsidRPr="00CE5E62" w:rsidRDefault="005843F7" w:rsidP="00854086">
            <w:pPr>
              <w:jc w:val="center"/>
              <w:rPr>
                <w:sz w:val="24"/>
                <w:szCs w:val="24"/>
              </w:rPr>
            </w:pPr>
            <w:r w:rsidRPr="00CE5E62">
              <w:rPr>
                <w:sz w:val="24"/>
                <w:szCs w:val="24"/>
              </w:rPr>
              <w:t>4050</w:t>
            </w:r>
          </w:p>
        </w:tc>
        <w:tc>
          <w:tcPr>
            <w:tcW w:w="2266" w:type="dxa"/>
          </w:tcPr>
          <w:p w14:paraId="2EAE1B13" w14:textId="77777777" w:rsidR="005843F7" w:rsidRPr="00242070" w:rsidRDefault="005843F7" w:rsidP="00854086">
            <w:pPr>
              <w:jc w:val="center"/>
              <w:rPr>
                <w:sz w:val="24"/>
                <w:szCs w:val="24"/>
              </w:rPr>
            </w:pPr>
            <w:r w:rsidRPr="00CE5E62">
              <w:rPr>
                <w:sz w:val="24"/>
                <w:szCs w:val="24"/>
              </w:rPr>
              <w:t>8167</w:t>
            </w:r>
          </w:p>
        </w:tc>
      </w:tr>
    </w:tbl>
    <w:p w14:paraId="194A2EF1" w14:textId="77777777" w:rsidR="005843F7" w:rsidRPr="00242070" w:rsidRDefault="005843F7" w:rsidP="005843F7">
      <w:pPr>
        <w:spacing w:after="0" w:line="240" w:lineRule="auto"/>
        <w:jc w:val="center"/>
        <w:rPr>
          <w:rFonts w:ascii="Times New Roman" w:hAnsi="Times New Roman"/>
          <w:b/>
          <w:bCs/>
          <w:sz w:val="24"/>
          <w:szCs w:val="24"/>
        </w:rPr>
      </w:pPr>
    </w:p>
    <w:p w14:paraId="4DF7872D" w14:textId="09E77B30" w:rsidR="005843F7" w:rsidRPr="005D6718" w:rsidRDefault="005843F7" w:rsidP="005843F7">
      <w:pPr>
        <w:spacing w:after="0" w:line="240" w:lineRule="auto"/>
        <w:jc w:val="both"/>
        <w:rPr>
          <w:rFonts w:ascii="Times New Roman" w:eastAsia="Times New Roman" w:hAnsi="Times New Roman" w:cs="Times New Roman"/>
          <w:sz w:val="24"/>
          <w:szCs w:val="24"/>
          <w:lang w:eastAsia="hu-HU"/>
        </w:rPr>
      </w:pPr>
      <w:r w:rsidRPr="005D6718">
        <w:rPr>
          <w:rFonts w:ascii="Times New Roman" w:eastAsia="Times New Roman" w:hAnsi="Times New Roman" w:cs="Times New Roman"/>
          <w:sz w:val="24"/>
          <w:szCs w:val="24"/>
          <w:lang w:eastAsia="hu-HU"/>
        </w:rPr>
        <w:t>2018. évhez képest 2023. évre kis mértékben ugyan, de 8 11</w:t>
      </w:r>
      <w:r w:rsidR="005D6718" w:rsidRPr="005D6718">
        <w:rPr>
          <w:rFonts w:ascii="Times New Roman" w:eastAsia="Times New Roman" w:hAnsi="Times New Roman" w:cs="Times New Roman"/>
          <w:sz w:val="24"/>
          <w:szCs w:val="24"/>
          <w:lang w:eastAsia="hu-HU"/>
        </w:rPr>
        <w:t>2</w:t>
      </w:r>
      <w:r w:rsidRPr="005D6718">
        <w:rPr>
          <w:rFonts w:ascii="Times New Roman" w:eastAsia="Times New Roman" w:hAnsi="Times New Roman" w:cs="Times New Roman"/>
          <w:sz w:val="24"/>
          <w:szCs w:val="24"/>
          <w:lang w:eastAsia="hu-HU"/>
        </w:rPr>
        <w:t xml:space="preserve"> főre nőtt az állandó népesség. 2022. évi adatok</w:t>
      </w:r>
      <w:r w:rsidR="0068009A" w:rsidRPr="005D6718">
        <w:rPr>
          <w:rFonts w:ascii="Times New Roman" w:eastAsia="Times New Roman" w:hAnsi="Times New Roman" w:cs="Times New Roman"/>
          <w:sz w:val="24"/>
          <w:szCs w:val="24"/>
          <w:lang w:eastAsia="hu-HU"/>
        </w:rPr>
        <w:t>at</w:t>
      </w:r>
      <w:r w:rsidRPr="005D6718">
        <w:rPr>
          <w:rFonts w:ascii="Times New Roman" w:eastAsia="Times New Roman" w:hAnsi="Times New Roman" w:cs="Times New Roman"/>
          <w:sz w:val="24"/>
          <w:szCs w:val="24"/>
          <w:lang w:eastAsia="hu-HU"/>
        </w:rPr>
        <w:t xml:space="preserve"> nézve</w:t>
      </w:r>
      <w:r w:rsidR="0068009A" w:rsidRPr="005D6718">
        <w:rPr>
          <w:rFonts w:ascii="Times New Roman" w:eastAsia="Times New Roman" w:hAnsi="Times New Roman" w:cs="Times New Roman"/>
          <w:sz w:val="24"/>
          <w:szCs w:val="24"/>
          <w:lang w:eastAsia="hu-HU"/>
        </w:rPr>
        <w:t>,</w:t>
      </w:r>
      <w:r w:rsidRPr="005D6718">
        <w:rPr>
          <w:rFonts w:ascii="Times New Roman" w:eastAsia="Times New Roman" w:hAnsi="Times New Roman" w:cs="Times New Roman"/>
          <w:sz w:val="24"/>
          <w:szCs w:val="24"/>
          <w:lang w:eastAsia="hu-HU"/>
        </w:rPr>
        <w:t xml:space="preserve"> az életkor szerinti megoszlásban jelentős változás nem következett be.</w:t>
      </w:r>
    </w:p>
    <w:p w14:paraId="09A39028" w14:textId="77777777" w:rsidR="005843F7" w:rsidRPr="005D6718" w:rsidRDefault="005843F7" w:rsidP="005843F7">
      <w:pPr>
        <w:spacing w:after="0" w:line="240" w:lineRule="auto"/>
        <w:rPr>
          <w:rFonts w:ascii="Times New Roman" w:eastAsia="Times New Roman" w:hAnsi="Times New Roman" w:cs="Times New Roman"/>
          <w:b/>
          <w:sz w:val="24"/>
          <w:szCs w:val="24"/>
          <w:lang w:eastAsia="hu-HU"/>
        </w:rPr>
      </w:pPr>
    </w:p>
    <w:p w14:paraId="62DDF724" w14:textId="77777777" w:rsidR="005843F7" w:rsidRPr="005D6718" w:rsidRDefault="005843F7" w:rsidP="005843F7">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Polgár Város demográfiai helyzete</w:t>
      </w:r>
    </w:p>
    <w:p w14:paraId="785F0B26" w14:textId="77777777" w:rsidR="005843F7" w:rsidRPr="005D6718" w:rsidRDefault="005843F7" w:rsidP="005843F7">
      <w:pPr>
        <w:spacing w:after="0" w:line="240" w:lineRule="auto"/>
        <w:jc w:val="center"/>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966"/>
        <w:gridCol w:w="967"/>
        <w:gridCol w:w="967"/>
        <w:gridCol w:w="967"/>
        <w:gridCol w:w="967"/>
        <w:gridCol w:w="967"/>
        <w:gridCol w:w="967"/>
        <w:gridCol w:w="824"/>
      </w:tblGrid>
      <w:tr w:rsidR="005843F7" w:rsidRPr="005D6718" w14:paraId="468B818F" w14:textId="77777777" w:rsidTr="00854086">
        <w:tc>
          <w:tcPr>
            <w:tcW w:w="1470" w:type="dxa"/>
            <w:shd w:val="clear" w:color="auto" w:fill="auto"/>
          </w:tcPr>
          <w:p w14:paraId="713BA04C"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(fő)</w:t>
            </w:r>
          </w:p>
        </w:tc>
        <w:tc>
          <w:tcPr>
            <w:tcW w:w="966" w:type="dxa"/>
            <w:shd w:val="clear" w:color="auto" w:fill="auto"/>
          </w:tcPr>
          <w:p w14:paraId="1781683E"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2016</w:t>
            </w:r>
          </w:p>
        </w:tc>
        <w:tc>
          <w:tcPr>
            <w:tcW w:w="967" w:type="dxa"/>
            <w:shd w:val="clear" w:color="auto" w:fill="auto"/>
          </w:tcPr>
          <w:p w14:paraId="5A88C3E6"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2017</w:t>
            </w:r>
          </w:p>
        </w:tc>
        <w:tc>
          <w:tcPr>
            <w:tcW w:w="967" w:type="dxa"/>
            <w:shd w:val="clear" w:color="auto" w:fill="auto"/>
          </w:tcPr>
          <w:p w14:paraId="4BD0434B"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2018</w:t>
            </w:r>
          </w:p>
        </w:tc>
        <w:tc>
          <w:tcPr>
            <w:tcW w:w="967" w:type="dxa"/>
            <w:shd w:val="clear" w:color="auto" w:fill="auto"/>
          </w:tcPr>
          <w:p w14:paraId="0FB26DF0"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2019</w:t>
            </w:r>
          </w:p>
        </w:tc>
        <w:tc>
          <w:tcPr>
            <w:tcW w:w="967" w:type="dxa"/>
            <w:shd w:val="clear" w:color="auto" w:fill="auto"/>
          </w:tcPr>
          <w:p w14:paraId="4B3053EC"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2020</w:t>
            </w:r>
          </w:p>
        </w:tc>
        <w:tc>
          <w:tcPr>
            <w:tcW w:w="967" w:type="dxa"/>
            <w:shd w:val="clear" w:color="auto" w:fill="auto"/>
          </w:tcPr>
          <w:p w14:paraId="1810665E"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2021</w:t>
            </w:r>
          </w:p>
        </w:tc>
        <w:tc>
          <w:tcPr>
            <w:tcW w:w="967" w:type="dxa"/>
            <w:shd w:val="clear" w:color="auto" w:fill="auto"/>
          </w:tcPr>
          <w:p w14:paraId="4833F1A0"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2022</w:t>
            </w:r>
          </w:p>
        </w:tc>
        <w:tc>
          <w:tcPr>
            <w:tcW w:w="824" w:type="dxa"/>
          </w:tcPr>
          <w:p w14:paraId="0BC959ED"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2023</w:t>
            </w:r>
          </w:p>
        </w:tc>
      </w:tr>
      <w:tr w:rsidR="005843F7" w:rsidRPr="005D6718" w14:paraId="508403D5" w14:textId="77777777" w:rsidTr="00854086">
        <w:tc>
          <w:tcPr>
            <w:tcW w:w="1470" w:type="dxa"/>
            <w:shd w:val="clear" w:color="auto" w:fill="auto"/>
          </w:tcPr>
          <w:p w14:paraId="70F62815"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Születések száma</w:t>
            </w:r>
          </w:p>
        </w:tc>
        <w:tc>
          <w:tcPr>
            <w:tcW w:w="966" w:type="dxa"/>
            <w:shd w:val="clear" w:color="auto" w:fill="auto"/>
          </w:tcPr>
          <w:p w14:paraId="2E6CA55E"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87</w:t>
            </w:r>
          </w:p>
        </w:tc>
        <w:tc>
          <w:tcPr>
            <w:tcW w:w="967" w:type="dxa"/>
            <w:shd w:val="clear" w:color="auto" w:fill="auto"/>
          </w:tcPr>
          <w:p w14:paraId="1910C4D1"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87</w:t>
            </w:r>
          </w:p>
        </w:tc>
        <w:tc>
          <w:tcPr>
            <w:tcW w:w="967" w:type="dxa"/>
            <w:shd w:val="clear" w:color="auto" w:fill="auto"/>
          </w:tcPr>
          <w:p w14:paraId="335B4C36"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77</w:t>
            </w:r>
          </w:p>
        </w:tc>
        <w:tc>
          <w:tcPr>
            <w:tcW w:w="967" w:type="dxa"/>
            <w:shd w:val="clear" w:color="auto" w:fill="auto"/>
          </w:tcPr>
          <w:p w14:paraId="508775A1"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85</w:t>
            </w:r>
          </w:p>
        </w:tc>
        <w:tc>
          <w:tcPr>
            <w:tcW w:w="967" w:type="dxa"/>
            <w:shd w:val="clear" w:color="auto" w:fill="auto"/>
          </w:tcPr>
          <w:p w14:paraId="77B87C4C"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96</w:t>
            </w:r>
          </w:p>
        </w:tc>
        <w:tc>
          <w:tcPr>
            <w:tcW w:w="967" w:type="dxa"/>
            <w:shd w:val="clear" w:color="auto" w:fill="auto"/>
          </w:tcPr>
          <w:p w14:paraId="7B857581"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117</w:t>
            </w:r>
          </w:p>
        </w:tc>
        <w:tc>
          <w:tcPr>
            <w:tcW w:w="967" w:type="dxa"/>
            <w:shd w:val="clear" w:color="auto" w:fill="auto"/>
          </w:tcPr>
          <w:p w14:paraId="49F9C67B"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115</w:t>
            </w:r>
          </w:p>
        </w:tc>
        <w:tc>
          <w:tcPr>
            <w:tcW w:w="824" w:type="dxa"/>
          </w:tcPr>
          <w:p w14:paraId="0E4036D3"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91</w:t>
            </w:r>
          </w:p>
        </w:tc>
      </w:tr>
      <w:tr w:rsidR="005843F7" w:rsidRPr="005D6718" w14:paraId="7B55788A" w14:textId="77777777" w:rsidTr="00854086">
        <w:tc>
          <w:tcPr>
            <w:tcW w:w="1470" w:type="dxa"/>
            <w:shd w:val="clear" w:color="auto" w:fill="auto"/>
          </w:tcPr>
          <w:p w14:paraId="7393F1A5"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Halálozások száma</w:t>
            </w:r>
          </w:p>
        </w:tc>
        <w:tc>
          <w:tcPr>
            <w:tcW w:w="966" w:type="dxa"/>
            <w:shd w:val="clear" w:color="auto" w:fill="auto"/>
          </w:tcPr>
          <w:p w14:paraId="0DAA3D08"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110</w:t>
            </w:r>
          </w:p>
        </w:tc>
        <w:tc>
          <w:tcPr>
            <w:tcW w:w="967" w:type="dxa"/>
            <w:shd w:val="clear" w:color="auto" w:fill="auto"/>
          </w:tcPr>
          <w:p w14:paraId="56F41992"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127</w:t>
            </w:r>
          </w:p>
        </w:tc>
        <w:tc>
          <w:tcPr>
            <w:tcW w:w="967" w:type="dxa"/>
            <w:shd w:val="clear" w:color="auto" w:fill="auto"/>
          </w:tcPr>
          <w:p w14:paraId="6D85E2AF"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99</w:t>
            </w:r>
          </w:p>
        </w:tc>
        <w:tc>
          <w:tcPr>
            <w:tcW w:w="967" w:type="dxa"/>
            <w:shd w:val="clear" w:color="auto" w:fill="auto"/>
          </w:tcPr>
          <w:p w14:paraId="44563BF3"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126</w:t>
            </w:r>
          </w:p>
        </w:tc>
        <w:tc>
          <w:tcPr>
            <w:tcW w:w="967" w:type="dxa"/>
            <w:shd w:val="clear" w:color="auto" w:fill="auto"/>
          </w:tcPr>
          <w:p w14:paraId="3B46B42A"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74</w:t>
            </w:r>
          </w:p>
        </w:tc>
        <w:tc>
          <w:tcPr>
            <w:tcW w:w="967" w:type="dxa"/>
            <w:shd w:val="clear" w:color="auto" w:fill="auto"/>
          </w:tcPr>
          <w:p w14:paraId="227A95C3"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108</w:t>
            </w:r>
          </w:p>
        </w:tc>
        <w:tc>
          <w:tcPr>
            <w:tcW w:w="967" w:type="dxa"/>
            <w:shd w:val="clear" w:color="auto" w:fill="auto"/>
          </w:tcPr>
          <w:p w14:paraId="53D01FE6" w14:textId="77777777" w:rsidR="005843F7" w:rsidRPr="005D6718" w:rsidRDefault="005843F7"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120</w:t>
            </w:r>
          </w:p>
        </w:tc>
        <w:tc>
          <w:tcPr>
            <w:tcW w:w="824" w:type="dxa"/>
          </w:tcPr>
          <w:p w14:paraId="72648E06" w14:textId="33A40F5E" w:rsidR="005843F7" w:rsidRPr="005D6718" w:rsidRDefault="00953458" w:rsidP="00854086">
            <w:pPr>
              <w:spacing w:after="0" w:line="240" w:lineRule="auto"/>
              <w:jc w:val="center"/>
              <w:rPr>
                <w:rFonts w:ascii="Times New Roman" w:eastAsia="Times New Roman" w:hAnsi="Times New Roman" w:cs="Times New Roman"/>
                <w:bCs/>
                <w:sz w:val="24"/>
                <w:szCs w:val="24"/>
                <w:lang w:eastAsia="hu-HU"/>
              </w:rPr>
            </w:pPr>
            <w:r w:rsidRPr="005D6718">
              <w:rPr>
                <w:rFonts w:ascii="Times New Roman" w:eastAsia="Times New Roman" w:hAnsi="Times New Roman" w:cs="Times New Roman"/>
                <w:bCs/>
                <w:sz w:val="24"/>
                <w:szCs w:val="24"/>
                <w:lang w:eastAsia="hu-HU"/>
              </w:rPr>
              <w:t>101</w:t>
            </w:r>
          </w:p>
          <w:p w14:paraId="16A9635C" w14:textId="289219CA" w:rsidR="005843F7" w:rsidRPr="005D6718" w:rsidRDefault="005843F7" w:rsidP="00953458">
            <w:pPr>
              <w:spacing w:after="0" w:line="240" w:lineRule="auto"/>
              <w:rPr>
                <w:rFonts w:ascii="Times New Roman" w:eastAsia="Times New Roman" w:hAnsi="Times New Roman" w:cs="Times New Roman"/>
                <w:bCs/>
                <w:sz w:val="24"/>
                <w:szCs w:val="24"/>
                <w:lang w:eastAsia="hu-HU"/>
              </w:rPr>
            </w:pPr>
          </w:p>
        </w:tc>
      </w:tr>
      <w:tr w:rsidR="005843F7" w:rsidRPr="005D6718" w14:paraId="7D4D314B" w14:textId="77777777" w:rsidTr="00854086">
        <w:tc>
          <w:tcPr>
            <w:tcW w:w="1470" w:type="dxa"/>
            <w:shd w:val="clear" w:color="auto" w:fill="auto"/>
          </w:tcPr>
          <w:p w14:paraId="18FE4836"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Lakosság száma</w:t>
            </w:r>
          </w:p>
        </w:tc>
        <w:tc>
          <w:tcPr>
            <w:tcW w:w="966" w:type="dxa"/>
            <w:shd w:val="clear" w:color="auto" w:fill="auto"/>
          </w:tcPr>
          <w:p w14:paraId="6E24FFAE"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8035</w:t>
            </w:r>
          </w:p>
        </w:tc>
        <w:tc>
          <w:tcPr>
            <w:tcW w:w="967" w:type="dxa"/>
            <w:shd w:val="clear" w:color="auto" w:fill="auto"/>
          </w:tcPr>
          <w:p w14:paraId="1C719BAB"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8036</w:t>
            </w:r>
          </w:p>
        </w:tc>
        <w:tc>
          <w:tcPr>
            <w:tcW w:w="967" w:type="dxa"/>
            <w:shd w:val="clear" w:color="auto" w:fill="auto"/>
          </w:tcPr>
          <w:p w14:paraId="4D6DA080"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8047</w:t>
            </w:r>
          </w:p>
        </w:tc>
        <w:tc>
          <w:tcPr>
            <w:tcW w:w="967" w:type="dxa"/>
            <w:shd w:val="clear" w:color="auto" w:fill="auto"/>
          </w:tcPr>
          <w:p w14:paraId="01B31CE1"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8107</w:t>
            </w:r>
          </w:p>
        </w:tc>
        <w:tc>
          <w:tcPr>
            <w:tcW w:w="967" w:type="dxa"/>
            <w:shd w:val="clear" w:color="auto" w:fill="auto"/>
          </w:tcPr>
          <w:p w14:paraId="4F679710"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8129</w:t>
            </w:r>
          </w:p>
        </w:tc>
        <w:tc>
          <w:tcPr>
            <w:tcW w:w="967" w:type="dxa"/>
            <w:shd w:val="clear" w:color="auto" w:fill="auto"/>
          </w:tcPr>
          <w:p w14:paraId="541B2AEA"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8168</w:t>
            </w:r>
          </w:p>
        </w:tc>
        <w:tc>
          <w:tcPr>
            <w:tcW w:w="967" w:type="dxa"/>
            <w:shd w:val="clear" w:color="auto" w:fill="auto"/>
          </w:tcPr>
          <w:p w14:paraId="314A2548"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8153</w:t>
            </w:r>
          </w:p>
        </w:tc>
        <w:tc>
          <w:tcPr>
            <w:tcW w:w="824" w:type="dxa"/>
          </w:tcPr>
          <w:p w14:paraId="0484FF92" w14:textId="77777777" w:rsidR="005843F7" w:rsidRPr="005D6718" w:rsidRDefault="005843F7" w:rsidP="00854086">
            <w:pPr>
              <w:spacing w:after="0" w:line="240" w:lineRule="auto"/>
              <w:jc w:val="center"/>
              <w:rPr>
                <w:rFonts w:ascii="Times New Roman" w:eastAsia="Times New Roman" w:hAnsi="Times New Roman" w:cs="Times New Roman"/>
                <w:b/>
                <w:sz w:val="24"/>
                <w:szCs w:val="24"/>
                <w:lang w:eastAsia="hu-HU"/>
              </w:rPr>
            </w:pPr>
            <w:r w:rsidRPr="005D6718">
              <w:rPr>
                <w:rFonts w:ascii="Times New Roman" w:eastAsia="Times New Roman" w:hAnsi="Times New Roman" w:cs="Times New Roman"/>
                <w:b/>
                <w:sz w:val="24"/>
                <w:szCs w:val="24"/>
                <w:lang w:eastAsia="hu-HU"/>
              </w:rPr>
              <w:t>8112</w:t>
            </w:r>
          </w:p>
        </w:tc>
      </w:tr>
    </w:tbl>
    <w:p w14:paraId="1568FF5D" w14:textId="77777777" w:rsidR="005843F7" w:rsidRPr="00242070" w:rsidRDefault="005843F7" w:rsidP="005843F7">
      <w:pPr>
        <w:spacing w:after="0" w:line="240" w:lineRule="auto"/>
        <w:jc w:val="center"/>
        <w:rPr>
          <w:rFonts w:ascii="Times New Roman" w:eastAsia="Times New Roman" w:hAnsi="Times New Roman" w:cs="Times New Roman"/>
          <w:bCs/>
          <w:i/>
          <w:iCs/>
          <w:sz w:val="24"/>
          <w:szCs w:val="24"/>
          <w:lang w:eastAsia="hu-HU"/>
        </w:rPr>
      </w:pPr>
      <w:r w:rsidRPr="005D6718">
        <w:rPr>
          <w:rFonts w:ascii="Times New Roman" w:eastAsia="Times New Roman" w:hAnsi="Times New Roman" w:cs="Times New Roman"/>
          <w:bCs/>
          <w:i/>
          <w:iCs/>
          <w:sz w:val="24"/>
          <w:szCs w:val="24"/>
          <w:lang w:eastAsia="hu-HU"/>
        </w:rPr>
        <w:t>Forrás: Önkormányzati adatgyűjtés</w:t>
      </w:r>
    </w:p>
    <w:p w14:paraId="781942A9" w14:textId="77777777" w:rsidR="005843F7" w:rsidRPr="00242070" w:rsidRDefault="005843F7" w:rsidP="005843F7">
      <w:pPr>
        <w:spacing w:after="0" w:line="240" w:lineRule="auto"/>
        <w:jc w:val="both"/>
        <w:rPr>
          <w:rFonts w:ascii="Times New Roman" w:eastAsia="Times New Roman" w:hAnsi="Times New Roman" w:cs="Times New Roman"/>
          <w:sz w:val="24"/>
          <w:szCs w:val="24"/>
          <w:lang w:eastAsia="hu-HU"/>
        </w:rPr>
      </w:pPr>
    </w:p>
    <w:p w14:paraId="7C1F5037" w14:textId="77777777" w:rsidR="005843F7" w:rsidRPr="00242070" w:rsidRDefault="005843F7" w:rsidP="005843F7">
      <w:pPr>
        <w:spacing w:after="0" w:line="240" w:lineRule="auto"/>
        <w:jc w:val="both"/>
        <w:rPr>
          <w:rFonts w:ascii="Times New Roman" w:hAnsi="Times New Roman"/>
          <w:sz w:val="24"/>
          <w:szCs w:val="24"/>
        </w:rPr>
      </w:pPr>
      <w:r w:rsidRPr="00242070">
        <w:rPr>
          <w:rFonts w:ascii="Times New Roman" w:hAnsi="Times New Roman"/>
          <w:sz w:val="24"/>
          <w:szCs w:val="24"/>
        </w:rPr>
        <w:t xml:space="preserve">A népesség kormegoszlásának jövőbeni alakulása befolyásolja a munkaerő kínálatot és alapvetően meghatározza Polgár oktatására, szociális és egészségügyi hálózatára háruló feladatait. A migrációban kedvezőtlen a fiatal, képzett munkavállalók elvándorlása, amely egyrészt gyengíti a település munkaerő-potenciálját, másrészt hozzájárul a népesség fokozatos elöregedéséhez is. </w:t>
      </w:r>
    </w:p>
    <w:p w14:paraId="5C7FA8FE" w14:textId="04F7C130" w:rsidR="005843F7" w:rsidRPr="00242070" w:rsidRDefault="005843F7" w:rsidP="005843F7">
      <w:pPr>
        <w:spacing w:after="0" w:line="240" w:lineRule="auto"/>
        <w:jc w:val="both"/>
        <w:rPr>
          <w:rFonts w:ascii="Times New Roman" w:hAnsi="Times New Roman"/>
          <w:sz w:val="24"/>
          <w:szCs w:val="24"/>
        </w:rPr>
      </w:pPr>
      <w:r w:rsidRPr="00242070">
        <w:rPr>
          <w:rFonts w:ascii="Times New Roman" w:eastAsia="Times New Roman" w:hAnsi="Times New Roman" w:cs="Times New Roman"/>
          <w:sz w:val="24"/>
          <w:szCs w:val="24"/>
          <w:lang w:eastAsia="hu-HU"/>
        </w:rPr>
        <w:t>A demográfiai folyamat jellemzői: növekszik az átlagéletkor; magasabb a középkorúak halandósága; nők hosszabb élettartama.</w:t>
      </w:r>
    </w:p>
    <w:p w14:paraId="1D3D5AE8" w14:textId="77777777" w:rsidR="00FE49E6" w:rsidRPr="00242070" w:rsidRDefault="00FE49E6" w:rsidP="00C34C22">
      <w:pPr>
        <w:spacing w:after="0" w:line="240" w:lineRule="auto"/>
        <w:outlineLvl w:val="1"/>
        <w:rPr>
          <w:rFonts w:ascii="Times New Roman" w:hAnsi="Times New Roman" w:cs="Times New Roman"/>
          <w:b/>
          <w:sz w:val="24"/>
          <w:szCs w:val="24"/>
        </w:rPr>
      </w:pPr>
    </w:p>
    <w:p w14:paraId="797AEF80" w14:textId="7A9ABC79" w:rsidR="00C34C22" w:rsidRPr="00242070" w:rsidRDefault="001C43DA" w:rsidP="0025637B">
      <w:pPr>
        <w:rPr>
          <w:rFonts w:ascii="Times New Roman" w:hAnsi="Times New Roman" w:cs="Times New Roman"/>
          <w:b/>
          <w:bCs/>
          <w:sz w:val="24"/>
          <w:szCs w:val="24"/>
        </w:rPr>
      </w:pPr>
      <w:r w:rsidRPr="00242070">
        <w:rPr>
          <w:rFonts w:ascii="Times New Roman" w:hAnsi="Times New Roman" w:cs="Times New Roman"/>
          <w:b/>
          <w:bCs/>
          <w:sz w:val="24"/>
          <w:szCs w:val="24"/>
        </w:rPr>
        <w:t>3.</w:t>
      </w:r>
      <w:r w:rsidR="00557405" w:rsidRPr="00242070">
        <w:rPr>
          <w:rFonts w:ascii="Times New Roman" w:hAnsi="Times New Roman" w:cs="Times New Roman"/>
          <w:b/>
          <w:bCs/>
          <w:sz w:val="24"/>
          <w:szCs w:val="24"/>
        </w:rPr>
        <w:t>1.2</w:t>
      </w:r>
      <w:r w:rsidRPr="00242070">
        <w:rPr>
          <w:rFonts w:ascii="Times New Roman" w:hAnsi="Times New Roman" w:cs="Times New Roman"/>
          <w:b/>
          <w:bCs/>
          <w:sz w:val="24"/>
          <w:szCs w:val="24"/>
        </w:rPr>
        <w:t xml:space="preserve">. </w:t>
      </w:r>
      <w:r w:rsidR="00C34C22" w:rsidRPr="00242070">
        <w:rPr>
          <w:rFonts w:ascii="Times New Roman" w:hAnsi="Times New Roman" w:cs="Times New Roman"/>
          <w:b/>
          <w:bCs/>
          <w:sz w:val="24"/>
          <w:szCs w:val="24"/>
        </w:rPr>
        <w:t>Regisztrált munkanélküliek</w:t>
      </w:r>
    </w:p>
    <w:p w14:paraId="37494A8A" w14:textId="77777777" w:rsidR="00AF0636" w:rsidRPr="00242070" w:rsidRDefault="00AF0636" w:rsidP="00AF0636">
      <w:pPr>
        <w:spacing w:after="0" w:line="240" w:lineRule="auto"/>
        <w:jc w:val="both"/>
        <w:rPr>
          <w:rFonts w:ascii="Times New Roman" w:hAnsi="Times New Roman" w:cs="Times New Roman"/>
          <w:sz w:val="24"/>
          <w:szCs w:val="24"/>
        </w:rPr>
      </w:pPr>
      <w:bookmarkStart w:id="2" w:name="_Toc422297921"/>
      <w:r w:rsidRPr="00242070">
        <w:rPr>
          <w:rFonts w:ascii="Times New Roman" w:hAnsi="Times New Roman" w:cs="Times New Roman"/>
          <w:sz w:val="24"/>
          <w:szCs w:val="24"/>
        </w:rPr>
        <w:t xml:space="preserve">A munkanélküliségi mutató a településen az elmúlt években mindig az országos átlagérték felett alakult. Az emelkedő tendencia egyrészt a településen nagy számban élő hátrányos helyzetű csoportok, a romák és az alacsonyabb képzettséggel rendelkezők következménye. Ebből eredően a város egyik legnagyobb gondja a munkanélküliség és az ezzel járó szociális problémák kezelése. </w:t>
      </w:r>
    </w:p>
    <w:p w14:paraId="11BD6781" w14:textId="77777777" w:rsidR="00AF0636" w:rsidRPr="00242070" w:rsidRDefault="00AF0636" w:rsidP="00AF0636">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álláskeresők képzettség szerinti megoszlása Polgáron is rávilágít arra, hogy minél magasabb – és ha piacképes – végzettséggel rendelkezik valaki, annál könnyebben tud elhelyezkedni. </w:t>
      </w:r>
    </w:p>
    <w:p w14:paraId="2A386B66" w14:textId="77777777" w:rsidR="00AF0636" w:rsidRPr="00242070" w:rsidRDefault="00AF0636" w:rsidP="00AF0636">
      <w:pPr>
        <w:spacing w:after="0" w:line="240" w:lineRule="auto"/>
        <w:jc w:val="both"/>
        <w:rPr>
          <w:rFonts w:ascii="Times New Roman" w:hAnsi="Times New Roman" w:cs="Times New Roman"/>
          <w:sz w:val="24"/>
          <w:szCs w:val="24"/>
        </w:rPr>
      </w:pPr>
    </w:p>
    <w:p w14:paraId="517CEFFC" w14:textId="77777777" w:rsidR="00AF0636" w:rsidRPr="00242070" w:rsidRDefault="00AF0636" w:rsidP="00AF0636">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Településünkön a magas létszámú közfoglalkoztatás ellenére a munkanélküliség aránya a 2024. decemberi 7,35 %. A településen élő munkaképes korú népesség 5060 fő, álláskeresőként </w:t>
      </w:r>
      <w:r w:rsidRPr="00242070">
        <w:rPr>
          <w:rFonts w:ascii="Times New Roman" w:hAnsi="Times New Roman" w:cs="Times New Roman"/>
          <w:sz w:val="24"/>
          <w:szCs w:val="24"/>
        </w:rPr>
        <w:lastRenderedPageBreak/>
        <w:t>nyilvántartott 372 fő, melyből 234 volt jogosult valamely álláskeresői támogatásra, jellemzően az aktív korúak ellátására. A két szám közötti különbség azt jelenti, hogy 138 fő semmilyen pénzbeni ellátásban nem részesül, így egészségbiztosítási ellátással sem rendelkezik.</w:t>
      </w:r>
    </w:p>
    <w:p w14:paraId="44EEC53B" w14:textId="77777777" w:rsidR="00C34C22" w:rsidRPr="00242070" w:rsidRDefault="00C34C22" w:rsidP="00C34C22">
      <w:pPr>
        <w:spacing w:after="0" w:line="240" w:lineRule="auto"/>
        <w:outlineLvl w:val="1"/>
        <w:rPr>
          <w:rFonts w:ascii="Times New Roman" w:hAnsi="Times New Roman" w:cs="Times New Roman"/>
          <w:b/>
          <w:sz w:val="24"/>
          <w:szCs w:val="24"/>
        </w:rPr>
      </w:pPr>
    </w:p>
    <w:p w14:paraId="193817A1" w14:textId="7A33C753" w:rsidR="00C34C22" w:rsidRPr="00242070" w:rsidRDefault="001C43DA" w:rsidP="0025637B">
      <w:pPr>
        <w:rPr>
          <w:rFonts w:ascii="Times New Roman" w:hAnsi="Times New Roman" w:cs="Times New Roman"/>
          <w:b/>
          <w:bCs/>
          <w:sz w:val="24"/>
          <w:szCs w:val="24"/>
        </w:rPr>
      </w:pPr>
      <w:r w:rsidRPr="00242070">
        <w:rPr>
          <w:rFonts w:ascii="Times New Roman" w:hAnsi="Times New Roman" w:cs="Times New Roman"/>
          <w:b/>
          <w:bCs/>
          <w:sz w:val="24"/>
          <w:szCs w:val="24"/>
        </w:rPr>
        <w:t>3.</w:t>
      </w:r>
      <w:r w:rsidR="00557405" w:rsidRPr="00242070">
        <w:rPr>
          <w:rFonts w:ascii="Times New Roman" w:hAnsi="Times New Roman" w:cs="Times New Roman"/>
          <w:b/>
          <w:bCs/>
          <w:sz w:val="24"/>
          <w:szCs w:val="24"/>
        </w:rPr>
        <w:t>1.3</w:t>
      </w:r>
      <w:r w:rsidRPr="00242070">
        <w:rPr>
          <w:rFonts w:ascii="Times New Roman" w:hAnsi="Times New Roman" w:cs="Times New Roman"/>
          <w:b/>
          <w:bCs/>
          <w:sz w:val="24"/>
          <w:szCs w:val="24"/>
        </w:rPr>
        <w:t xml:space="preserve">. </w:t>
      </w:r>
      <w:r w:rsidR="00C34C22" w:rsidRPr="00242070">
        <w:rPr>
          <w:rFonts w:ascii="Times New Roman" w:hAnsi="Times New Roman" w:cs="Times New Roman"/>
          <w:b/>
          <w:bCs/>
          <w:sz w:val="24"/>
          <w:szCs w:val="24"/>
        </w:rPr>
        <w:t xml:space="preserve">Közfoglalkoztatás </w:t>
      </w:r>
      <w:bookmarkEnd w:id="2"/>
    </w:p>
    <w:p w14:paraId="2BFC8E35" w14:textId="77777777" w:rsidR="00931D24" w:rsidRPr="00242070" w:rsidRDefault="00931D24" w:rsidP="00931D24">
      <w:pPr>
        <w:jc w:val="both"/>
        <w:rPr>
          <w:rFonts w:ascii="Times New Roman" w:eastAsia="Times New Roman" w:hAnsi="Times New Roman" w:cs="Times New Roman"/>
          <w:sz w:val="24"/>
          <w:szCs w:val="24"/>
          <w:lang w:eastAsia="ar-SA"/>
        </w:rPr>
      </w:pPr>
      <w:r w:rsidRPr="00242070">
        <w:rPr>
          <w:rFonts w:ascii="Times New Roman" w:hAnsi="Times New Roman" w:cs="Times New Roman"/>
          <w:sz w:val="24"/>
          <w:szCs w:val="24"/>
        </w:rPr>
        <w:t xml:space="preserve">A közfoglalkoztatás rendszere az elmúlt évek alatt és jelenleg is jelentős átalakítás alatt van. </w:t>
      </w:r>
      <w:r w:rsidRPr="00242070">
        <w:rPr>
          <w:rFonts w:ascii="Times New Roman" w:eastAsia="Times New Roman" w:hAnsi="Times New Roman" w:cs="Times New Roman"/>
          <w:sz w:val="24"/>
          <w:szCs w:val="24"/>
          <w:lang w:eastAsia="ar-SA"/>
        </w:rPr>
        <w:t xml:space="preserve">A közfoglalkoztatás elsősorban azokat juttatja munkajövedelemhez, akik szociális ellátásban, azon belül foglalkoztatást helyettesítő támogatásban részesülnek. Ezeknek a személyeknek hosszabb ideje nincs lehetőségük egyéb munkaviszony létesítésére munkalehetőség hiánya, esetleg alacsony iskolai végzettségük miatt, vagy azért, mert már kiestek a munkagyakorlatból. A közfoglalkoztatás társadalombiztosítási ellátást, nyugdíjra és álláskeresési ellátásra való jogosultságot biztosít, valamint segíti az elsődleges munkaerőpiacra történő be-, illetve visszajutást. </w:t>
      </w:r>
    </w:p>
    <w:p w14:paraId="12E85C3A" w14:textId="77777777" w:rsidR="00931D24" w:rsidRPr="00242070" w:rsidRDefault="00931D24" w:rsidP="00931D24">
      <w:pPr>
        <w:suppressAutoHyphens/>
        <w:spacing w:after="0" w:line="240" w:lineRule="auto"/>
        <w:jc w:val="both"/>
        <w:rPr>
          <w:rFonts w:ascii="Times New Roman" w:eastAsia="Times New Roman" w:hAnsi="Times New Roman" w:cs="Times New Roman"/>
          <w:sz w:val="24"/>
          <w:szCs w:val="24"/>
          <w:lang w:eastAsia="ar-SA"/>
        </w:rPr>
      </w:pPr>
      <w:r w:rsidRPr="00242070">
        <w:rPr>
          <w:rFonts w:ascii="Times New Roman" w:eastAsia="Times New Roman" w:hAnsi="Times New Roman" w:cs="Times New Roman"/>
          <w:sz w:val="24"/>
          <w:szCs w:val="24"/>
          <w:lang w:eastAsia="ar-SA"/>
        </w:rPr>
        <w:t>A közfoglalkoztatás a helyi önkormányzatok számára is előnyöket hordoz, ugyanakkor a feladatok továbbra is akkor láthatóak el közfoglalkoztatás keretében, ha a feladat ellátására törvény nem ír elő közalkalmazotti, közszolgálati vagy kormányzati szolgálati jogviszonyt.</w:t>
      </w:r>
    </w:p>
    <w:p w14:paraId="7726CFCB" w14:textId="77777777" w:rsidR="00931D24" w:rsidRPr="00242070" w:rsidRDefault="00931D24" w:rsidP="00931D24">
      <w:pPr>
        <w:spacing w:after="0" w:line="240" w:lineRule="auto"/>
        <w:jc w:val="both"/>
        <w:rPr>
          <w:rFonts w:ascii="Times New Roman" w:eastAsia="Times New Roman" w:hAnsi="Times New Roman" w:cs="Times New Roman"/>
          <w:sz w:val="24"/>
          <w:szCs w:val="24"/>
          <w:lang w:eastAsia="ar-SA"/>
        </w:rPr>
      </w:pPr>
    </w:p>
    <w:p w14:paraId="26FE9DD4" w14:textId="77777777" w:rsidR="00931D24" w:rsidRPr="00242070" w:rsidRDefault="00931D24" w:rsidP="00931D24">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közfoglalkoztatás rendszerében az alábbi programok nevesíthetőek: Startmunka Mintaprogramok (I. oszlop), Hosszabb időtartamú (II. oszlop) közfoglalkoztatás, munkaerő piaci képzésben résztvevők (III. oszlop). A Startmunka Mintaprogramokon belül megkülönböztetünk mezőgazdasági, helyi sajátosságra épülő és szociális közmunkaprogramot. A hosszabb időtartamú közfoglalkoztatás jellemzően intézményi szinten értendő, főleg irodai munka, településőri tevékenység, konyhai kisegítés, takarítói munkakörökben alkalmazzuk munkatársainkat. A munkaerő piaci képzések általában szintén Hosszabb időtartamú közfoglalkoztatással egybekötött munkavállalói szerződéskötéssel kerültek megszervezésre. </w:t>
      </w:r>
    </w:p>
    <w:p w14:paraId="10F983E4" w14:textId="77777777" w:rsidR="00931D24" w:rsidRPr="00242070" w:rsidRDefault="00931D24" w:rsidP="00931D24">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közfoglalkoztatás változó rendszerét leginkább a létszámadatok mutatják meg 2016-2024. évben:</w:t>
      </w:r>
    </w:p>
    <w:p w14:paraId="4F458C4E" w14:textId="77777777" w:rsidR="00931D24" w:rsidRPr="00242070" w:rsidRDefault="00931D24" w:rsidP="00931D24">
      <w:pPr>
        <w:spacing w:after="0" w:line="240" w:lineRule="auto"/>
        <w:jc w:val="both"/>
        <w:rPr>
          <w:rFonts w:ascii="Times New Roman" w:hAnsi="Times New Roman" w:cs="Times New Roman"/>
          <w:sz w:val="24"/>
          <w:szCs w:val="24"/>
        </w:rPr>
      </w:pPr>
    </w:p>
    <w:p w14:paraId="3A247B4E" w14:textId="77777777" w:rsidR="00931D24" w:rsidRPr="00242070" w:rsidRDefault="00931D24" w:rsidP="00931D24">
      <w:pPr>
        <w:spacing w:after="0" w:line="240" w:lineRule="auto"/>
        <w:jc w:val="both"/>
        <w:rPr>
          <w:rFonts w:ascii="Times New Roman" w:hAnsi="Times New Roman" w:cs="Times New Roman"/>
          <w:b/>
          <w:bCs/>
        </w:rPr>
      </w:pPr>
      <w:r w:rsidRPr="00242070">
        <w:rPr>
          <w:rFonts w:ascii="Times New Roman" w:hAnsi="Times New Roman" w:cs="Times New Roman"/>
        </w:rPr>
        <w:t xml:space="preserve">           </w:t>
      </w:r>
      <w:r w:rsidRPr="00242070">
        <w:rPr>
          <w:rFonts w:ascii="Times New Roman" w:hAnsi="Times New Roman" w:cs="Times New Roman"/>
        </w:rPr>
        <w:tab/>
      </w:r>
      <w:proofErr w:type="spellStart"/>
      <w:r w:rsidRPr="00242070">
        <w:rPr>
          <w:rFonts w:ascii="Times New Roman" w:hAnsi="Times New Roman" w:cs="Times New Roman"/>
          <w:b/>
          <w:bCs/>
        </w:rPr>
        <w:t>Össz</w:t>
      </w:r>
      <w:proofErr w:type="spellEnd"/>
      <w:r w:rsidRPr="00242070">
        <w:rPr>
          <w:rFonts w:ascii="Times New Roman" w:hAnsi="Times New Roman" w:cs="Times New Roman"/>
          <w:b/>
          <w:bCs/>
        </w:rPr>
        <w:t xml:space="preserve"> létszám:</w:t>
      </w:r>
      <w:r w:rsidRPr="00242070">
        <w:rPr>
          <w:rFonts w:ascii="Times New Roman" w:hAnsi="Times New Roman" w:cs="Times New Roman"/>
          <w:b/>
          <w:bCs/>
        </w:rPr>
        <w:tab/>
        <w:t xml:space="preserve">                </w:t>
      </w:r>
      <w:r w:rsidRPr="00242070">
        <w:rPr>
          <w:rFonts w:ascii="Times New Roman" w:hAnsi="Times New Roman" w:cs="Times New Roman"/>
          <w:b/>
          <w:bCs/>
        </w:rPr>
        <w:tab/>
        <w:t xml:space="preserve">     I.</w:t>
      </w:r>
      <w:r w:rsidRPr="00242070">
        <w:rPr>
          <w:rFonts w:ascii="Times New Roman" w:hAnsi="Times New Roman" w:cs="Times New Roman"/>
          <w:b/>
          <w:bCs/>
        </w:rPr>
        <w:tab/>
      </w:r>
      <w:r w:rsidRPr="00242070">
        <w:rPr>
          <w:rFonts w:ascii="Times New Roman" w:hAnsi="Times New Roman" w:cs="Times New Roman"/>
          <w:b/>
          <w:bCs/>
        </w:rPr>
        <w:tab/>
      </w:r>
      <w:r w:rsidRPr="00242070">
        <w:rPr>
          <w:rFonts w:ascii="Times New Roman" w:hAnsi="Times New Roman" w:cs="Times New Roman"/>
          <w:b/>
          <w:bCs/>
        </w:rPr>
        <w:tab/>
        <w:t xml:space="preserve">   II.</w:t>
      </w:r>
      <w:r w:rsidRPr="00242070">
        <w:rPr>
          <w:rFonts w:ascii="Times New Roman" w:hAnsi="Times New Roman" w:cs="Times New Roman"/>
          <w:b/>
          <w:bCs/>
        </w:rPr>
        <w:tab/>
      </w:r>
      <w:r w:rsidRPr="00242070">
        <w:rPr>
          <w:rFonts w:ascii="Times New Roman" w:hAnsi="Times New Roman" w:cs="Times New Roman"/>
          <w:b/>
          <w:bCs/>
        </w:rPr>
        <w:tab/>
      </w:r>
      <w:r w:rsidRPr="00242070">
        <w:rPr>
          <w:rFonts w:ascii="Times New Roman" w:hAnsi="Times New Roman" w:cs="Times New Roman"/>
          <w:b/>
          <w:bCs/>
        </w:rPr>
        <w:tab/>
        <w:t xml:space="preserve"> III.</w:t>
      </w:r>
    </w:p>
    <w:p w14:paraId="249B398D" w14:textId="77777777"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2016./337 fő</w:t>
      </w:r>
      <w:r w:rsidRPr="00242070">
        <w:rPr>
          <w:rFonts w:ascii="Times New Roman" w:hAnsi="Times New Roman" w:cs="Times New Roman"/>
        </w:rPr>
        <w:tab/>
      </w:r>
      <w:r w:rsidRPr="00242070">
        <w:rPr>
          <w:rFonts w:ascii="Times New Roman" w:hAnsi="Times New Roman" w:cs="Times New Roman"/>
        </w:rPr>
        <w:tab/>
        <w:t xml:space="preserve">            252 fő                      </w:t>
      </w:r>
      <w:r w:rsidRPr="00242070">
        <w:rPr>
          <w:rFonts w:ascii="Times New Roman" w:hAnsi="Times New Roman" w:cs="Times New Roman"/>
        </w:rPr>
        <w:tab/>
        <w:t>56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29 fő</w:t>
      </w:r>
    </w:p>
    <w:p w14:paraId="71FBA45F" w14:textId="77777777"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2017./328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206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44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78 fő</w:t>
      </w:r>
    </w:p>
    <w:p w14:paraId="5DDDBBA8" w14:textId="77777777"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2018./256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145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79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32 fő</w:t>
      </w:r>
    </w:p>
    <w:p w14:paraId="1E7512A5" w14:textId="5BDD352F"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2019./135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114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21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0 fő</w:t>
      </w:r>
    </w:p>
    <w:p w14:paraId="0C590C07" w14:textId="77777777"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2020./165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107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 xml:space="preserve">43 fő </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15 fő</w:t>
      </w:r>
    </w:p>
    <w:p w14:paraId="4F2F11FA" w14:textId="3EECA0F5"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 xml:space="preserve">2021./144 fő     </w:t>
      </w:r>
      <w:r w:rsidRPr="00242070">
        <w:rPr>
          <w:rFonts w:ascii="Times New Roman" w:hAnsi="Times New Roman" w:cs="Times New Roman"/>
        </w:rPr>
        <w:tab/>
      </w:r>
      <w:r w:rsidRPr="00242070">
        <w:rPr>
          <w:rFonts w:ascii="Times New Roman" w:hAnsi="Times New Roman" w:cs="Times New Roman"/>
        </w:rPr>
        <w:tab/>
        <w:t xml:space="preserve"> </w:t>
      </w:r>
      <w:r w:rsidRPr="00242070">
        <w:rPr>
          <w:rFonts w:ascii="Times New Roman" w:hAnsi="Times New Roman" w:cs="Times New Roman"/>
        </w:rPr>
        <w:tab/>
        <w:t xml:space="preserve"> 95 fő    </w:t>
      </w:r>
      <w:r w:rsidRPr="00242070">
        <w:rPr>
          <w:rFonts w:ascii="Times New Roman" w:hAnsi="Times New Roman" w:cs="Times New Roman"/>
        </w:rPr>
        <w:tab/>
      </w:r>
      <w:r w:rsidRPr="00242070">
        <w:rPr>
          <w:rFonts w:ascii="Times New Roman" w:hAnsi="Times New Roman" w:cs="Times New Roman"/>
        </w:rPr>
        <w:tab/>
        <w:t>22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20 fő</w:t>
      </w:r>
    </w:p>
    <w:p w14:paraId="5BD18ED1" w14:textId="77777777"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2022./137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 xml:space="preserve">  92 fő   </w:t>
      </w:r>
      <w:r w:rsidRPr="00242070">
        <w:rPr>
          <w:rFonts w:ascii="Times New Roman" w:hAnsi="Times New Roman" w:cs="Times New Roman"/>
        </w:rPr>
        <w:tab/>
      </w:r>
      <w:r w:rsidRPr="00242070">
        <w:rPr>
          <w:rFonts w:ascii="Times New Roman" w:hAnsi="Times New Roman" w:cs="Times New Roman"/>
        </w:rPr>
        <w:tab/>
        <w:t>13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32 fő</w:t>
      </w:r>
    </w:p>
    <w:p w14:paraId="1160D074" w14:textId="19E878D4"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2023./ 98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 xml:space="preserve">  88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10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0 fő</w:t>
      </w:r>
    </w:p>
    <w:p w14:paraId="4A29B487" w14:textId="0670234D" w:rsidR="00931D24" w:rsidRPr="00242070" w:rsidRDefault="00931D24" w:rsidP="007A655D">
      <w:pPr>
        <w:pStyle w:val="Listaszerbekezds"/>
        <w:numPr>
          <w:ilvl w:val="0"/>
          <w:numId w:val="12"/>
        </w:numPr>
        <w:spacing w:after="0" w:line="240" w:lineRule="auto"/>
        <w:jc w:val="both"/>
        <w:rPr>
          <w:rFonts w:ascii="Times New Roman" w:hAnsi="Times New Roman" w:cs="Times New Roman"/>
        </w:rPr>
      </w:pPr>
      <w:r w:rsidRPr="00242070">
        <w:rPr>
          <w:rFonts w:ascii="Times New Roman" w:hAnsi="Times New Roman" w:cs="Times New Roman"/>
        </w:rPr>
        <w:t>2024./ 97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 xml:space="preserve">  87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10 fő</w:t>
      </w:r>
      <w:r w:rsidRPr="00242070">
        <w:rPr>
          <w:rFonts w:ascii="Times New Roman" w:hAnsi="Times New Roman" w:cs="Times New Roman"/>
        </w:rPr>
        <w:tab/>
      </w:r>
      <w:r w:rsidRPr="00242070">
        <w:rPr>
          <w:rFonts w:ascii="Times New Roman" w:hAnsi="Times New Roman" w:cs="Times New Roman"/>
        </w:rPr>
        <w:tab/>
      </w:r>
      <w:r w:rsidRPr="00242070">
        <w:rPr>
          <w:rFonts w:ascii="Times New Roman" w:hAnsi="Times New Roman" w:cs="Times New Roman"/>
        </w:rPr>
        <w:tab/>
        <w:t>0 fő</w:t>
      </w:r>
    </w:p>
    <w:p w14:paraId="3CFF7656" w14:textId="77777777" w:rsidR="00931D24" w:rsidRPr="00242070" w:rsidRDefault="00931D24" w:rsidP="00931D24">
      <w:pPr>
        <w:pStyle w:val="Listaszerbekezds"/>
        <w:spacing w:after="0" w:line="240" w:lineRule="auto"/>
        <w:jc w:val="both"/>
        <w:rPr>
          <w:rFonts w:ascii="Times New Roman" w:hAnsi="Times New Roman" w:cs="Times New Roman"/>
        </w:rPr>
      </w:pPr>
    </w:p>
    <w:p w14:paraId="2F6B8C2C" w14:textId="77777777" w:rsidR="00931D24" w:rsidRPr="00242070" w:rsidRDefault="00931D24" w:rsidP="00931D24">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közmunkaprogramban való részvétel, valamint az általuk megtermelt javak elengedhetetlen részét képezik a települést érintő feladatok megvalósításában. </w:t>
      </w:r>
    </w:p>
    <w:p w14:paraId="4BED4009" w14:textId="77777777" w:rsidR="00931D24" w:rsidRPr="00242070" w:rsidRDefault="00931D24" w:rsidP="00931D24">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42070">
        <w:rPr>
          <w:rFonts w:ascii="Times New Roman" w:eastAsia="Times New Roman" w:hAnsi="Times New Roman" w:cs="Times New Roman"/>
          <w:sz w:val="24"/>
          <w:szCs w:val="24"/>
          <w:shd w:val="clear" w:color="auto" w:fill="FFFFFF"/>
          <w:lang w:eastAsia="ar-SA"/>
        </w:rPr>
        <w:t>Önkormányzatunknak továbbra is érdeke a közfoglalkoztatás biztosítása, mely az érintettek körének szociális biztonságot és munkajövedelmet jelent, és jelentősen hozzájárul az önkormányzati feladatellátáshoz, az intézményhálózat működtetéséhez.</w:t>
      </w:r>
    </w:p>
    <w:p w14:paraId="3721134F" w14:textId="56347816" w:rsidR="00FE49E6" w:rsidRDefault="00931D24" w:rsidP="0024207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42070">
        <w:rPr>
          <w:rFonts w:ascii="Times New Roman" w:eastAsia="Times New Roman" w:hAnsi="Times New Roman" w:cs="Times New Roman"/>
          <w:sz w:val="24"/>
          <w:szCs w:val="24"/>
          <w:shd w:val="clear" w:color="auto" w:fill="FFFFFF"/>
          <w:lang w:eastAsia="ar-SA"/>
        </w:rPr>
        <w:t xml:space="preserve">Ugyanakkor több évre visszamenőleg vizsgálva, érzékelhető a közfoglalkoztatási programba bevonható emberek számának csökkenése, főleg a szakképzett munkaerőnek sikerül az elsődleges munkaerőpiacon elhelyezkednie. Fentiekből következtethető, hogy a nagyobb hozzáadott értékkel bíró feladatok elvégzése, megfelelő szakember hiányában, nehézségekbe ütközhet a jövőben. </w:t>
      </w:r>
    </w:p>
    <w:p w14:paraId="7320FA7E" w14:textId="77777777" w:rsidR="003410CE" w:rsidRPr="00242070" w:rsidRDefault="003410CE" w:rsidP="00242070">
      <w:pPr>
        <w:suppressAutoHyphens/>
        <w:spacing w:after="0" w:line="240" w:lineRule="auto"/>
        <w:jc w:val="both"/>
        <w:rPr>
          <w:rFonts w:ascii="Times New Roman" w:eastAsia="Times New Roman" w:hAnsi="Times New Roman" w:cs="Times New Roman"/>
          <w:sz w:val="24"/>
          <w:szCs w:val="24"/>
          <w:lang w:eastAsia="ar-SA"/>
        </w:rPr>
      </w:pPr>
    </w:p>
    <w:p w14:paraId="786AF82B" w14:textId="7414DF50" w:rsidR="00FA6C16" w:rsidRPr="00242070" w:rsidRDefault="005668E9" w:rsidP="0025637B">
      <w:pPr>
        <w:rPr>
          <w:rFonts w:ascii="Times New Roman" w:hAnsi="Times New Roman" w:cs="Times New Roman"/>
          <w:b/>
          <w:bCs/>
          <w:sz w:val="24"/>
          <w:szCs w:val="24"/>
        </w:rPr>
      </w:pPr>
      <w:r w:rsidRPr="00242070">
        <w:rPr>
          <w:rFonts w:ascii="Times New Roman" w:hAnsi="Times New Roman" w:cs="Times New Roman"/>
          <w:b/>
          <w:bCs/>
          <w:sz w:val="24"/>
          <w:szCs w:val="24"/>
        </w:rPr>
        <w:t>3.1.4.</w:t>
      </w:r>
      <w:r w:rsidR="00167FCE" w:rsidRPr="00242070">
        <w:rPr>
          <w:rFonts w:ascii="Times New Roman" w:hAnsi="Times New Roman" w:cs="Times New Roman"/>
          <w:b/>
          <w:bCs/>
          <w:sz w:val="24"/>
          <w:szCs w:val="24"/>
        </w:rPr>
        <w:t xml:space="preserve"> </w:t>
      </w:r>
      <w:r w:rsidR="00FA6C16" w:rsidRPr="00242070">
        <w:rPr>
          <w:rFonts w:ascii="Times New Roman" w:hAnsi="Times New Roman" w:cs="Times New Roman"/>
          <w:b/>
          <w:bCs/>
          <w:sz w:val="24"/>
          <w:szCs w:val="24"/>
        </w:rPr>
        <w:t>Adópolitika</w:t>
      </w:r>
    </w:p>
    <w:p w14:paraId="5E62F2A3" w14:textId="7775ED10" w:rsidR="00243544" w:rsidRPr="00242070" w:rsidRDefault="00243544" w:rsidP="00DF6E3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helyi adóról szóló 1990. évi C. törvényben foglaltak szerint a települési önkormányzatok alapvető feladata – a közhatalom helyi közügyekben való gyakorlása mellett – a helyi </w:t>
      </w:r>
      <w:r w:rsidR="00996240" w:rsidRPr="00242070">
        <w:rPr>
          <w:rFonts w:ascii="Times New Roman" w:hAnsi="Times New Roman" w:cs="Times New Roman"/>
          <w:sz w:val="24"/>
          <w:szCs w:val="24"/>
        </w:rPr>
        <w:t>közszolgáltatások biztosítása. E feladatnak a helyi sajátosságokhoz és igényekhez igazítható ellátása – melynek során nélkülözhetetlen a helyi közösségek kezdeményezőkészsége, áldozatvállalása is – elengedhetetlenné teszi az önkormányzatok önálló gazdálkodása feltételeinek megteremtését. A gazdasági önállósulás egyik eszköze a helyi adók rendszere. Ez a települési önkormányzat számára lehetőséget teremt a helyi szuverén adóztatási jog gyakorlására, s ezzel együtt a helyi adópolitika kialakítására.</w:t>
      </w:r>
    </w:p>
    <w:p w14:paraId="66681910" w14:textId="77777777" w:rsidR="00996240" w:rsidRPr="00242070" w:rsidRDefault="00996240" w:rsidP="00DF6E3A">
      <w:pPr>
        <w:spacing w:after="0" w:line="240" w:lineRule="auto"/>
        <w:jc w:val="both"/>
        <w:rPr>
          <w:rFonts w:ascii="Times New Roman" w:hAnsi="Times New Roman" w:cs="Times New Roman"/>
          <w:sz w:val="24"/>
          <w:szCs w:val="24"/>
        </w:rPr>
      </w:pPr>
    </w:p>
    <w:p w14:paraId="3155E191" w14:textId="46BB3963" w:rsidR="00996240" w:rsidRDefault="00996240" w:rsidP="00DF6E3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települési önkormányzatok saját bevételei között meghatározó szerepe van a helyi adóknak. A helyi adópolitika meghatározása a gazdasági program része, végrehajtása magába foglalja az egyes adónemek bevezetését, módosítását, a kedvezmények, mentességek körét. Napjainkban a helyi adópolitika mozgásterét behatárolja, hogy az adóbevételeknek a kisebb hányada tartozik az önkormányzat döntési kompetenciájába.</w:t>
      </w:r>
    </w:p>
    <w:p w14:paraId="3FFE017E" w14:textId="77777777" w:rsidR="0054546B" w:rsidRPr="00242070" w:rsidRDefault="0054546B" w:rsidP="00DF6E3A">
      <w:pPr>
        <w:spacing w:after="0" w:line="240" w:lineRule="auto"/>
        <w:jc w:val="both"/>
        <w:rPr>
          <w:rFonts w:ascii="Times New Roman" w:hAnsi="Times New Roman" w:cs="Times New Roman"/>
          <w:sz w:val="24"/>
          <w:szCs w:val="24"/>
        </w:rPr>
      </w:pPr>
    </w:p>
    <w:p w14:paraId="6EEFFB2A" w14:textId="77777777" w:rsidR="00BD24AB" w:rsidRPr="00242070" w:rsidRDefault="00DF6E3A" w:rsidP="007A655D">
      <w:pPr>
        <w:pStyle w:val="Listaszerbekezds"/>
        <w:numPr>
          <w:ilvl w:val="0"/>
          <w:numId w:val="7"/>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2020. évben a COVID-19 miatti kormányzati intézkedések következtében a </w:t>
      </w:r>
      <w:r w:rsidRPr="00242070">
        <w:rPr>
          <w:rFonts w:ascii="Times New Roman" w:hAnsi="Times New Roman" w:cs="Times New Roman"/>
          <w:b/>
          <w:bCs/>
          <w:sz w:val="24"/>
          <w:szCs w:val="24"/>
        </w:rPr>
        <w:t>gépjárműadó</w:t>
      </w:r>
      <w:r w:rsidRPr="00242070">
        <w:rPr>
          <w:rFonts w:ascii="Times New Roman" w:hAnsi="Times New Roman" w:cs="Times New Roman"/>
          <w:sz w:val="24"/>
          <w:szCs w:val="24"/>
        </w:rPr>
        <w:t xml:space="preserve"> teljes bevétele a központi költségvetésé lett, az adóztatási feladatok kezelése azonban maradtak az önkormányzatnál. 2021-től a teljes gépjármű hatáskör átkerült a nemzeti adóhatósághoz, az önkormányzat feladata a végrehajtás maradt, azonban az ebből befolyt bevétel a központi költségvetést illeti meg.  </w:t>
      </w:r>
    </w:p>
    <w:p w14:paraId="0F26DCBB" w14:textId="77777777" w:rsidR="00BD24AB" w:rsidRPr="00242070" w:rsidRDefault="00BD24AB" w:rsidP="007A655D">
      <w:pPr>
        <w:pStyle w:val="Listaszerbekezds"/>
        <w:numPr>
          <w:ilvl w:val="0"/>
          <w:numId w:val="7"/>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Polgár Város Képviselő-testülete az adózók teherviselő képességét figyelembe véve döntött arról, hogy </w:t>
      </w:r>
      <w:r w:rsidR="00DF6E3A" w:rsidRPr="00242070">
        <w:rPr>
          <w:rFonts w:ascii="Times New Roman" w:hAnsi="Times New Roman" w:cs="Times New Roman"/>
          <w:sz w:val="24"/>
          <w:szCs w:val="24"/>
        </w:rPr>
        <w:t xml:space="preserve">2022. évtől a </w:t>
      </w:r>
      <w:r w:rsidR="00DF6E3A" w:rsidRPr="00242070">
        <w:rPr>
          <w:rFonts w:ascii="Times New Roman" w:hAnsi="Times New Roman" w:cs="Times New Roman"/>
          <w:b/>
          <w:bCs/>
          <w:sz w:val="24"/>
          <w:szCs w:val="24"/>
        </w:rPr>
        <w:t>magánszemélyek kommunális adója</w:t>
      </w:r>
      <w:r w:rsidR="00DF6E3A" w:rsidRPr="00242070">
        <w:rPr>
          <w:rFonts w:ascii="Times New Roman" w:hAnsi="Times New Roman" w:cs="Times New Roman"/>
          <w:sz w:val="24"/>
          <w:szCs w:val="24"/>
        </w:rPr>
        <w:t xml:space="preserve"> a fokozatos csökkentést követően </w:t>
      </w:r>
      <w:r w:rsidRPr="00242070">
        <w:rPr>
          <w:rFonts w:ascii="Times New Roman" w:hAnsi="Times New Roman" w:cs="Times New Roman"/>
          <w:sz w:val="24"/>
          <w:szCs w:val="24"/>
        </w:rPr>
        <w:t xml:space="preserve">teljes mértékben </w:t>
      </w:r>
      <w:r w:rsidR="00DF6E3A" w:rsidRPr="00242070">
        <w:rPr>
          <w:rFonts w:ascii="Times New Roman" w:hAnsi="Times New Roman" w:cs="Times New Roman"/>
          <w:sz w:val="24"/>
          <w:szCs w:val="24"/>
        </w:rPr>
        <w:t>kivezetésre kerül</w:t>
      </w:r>
      <w:r w:rsidRPr="00242070">
        <w:rPr>
          <w:rFonts w:ascii="Times New Roman" w:hAnsi="Times New Roman" w:cs="Times New Roman"/>
          <w:sz w:val="24"/>
          <w:szCs w:val="24"/>
        </w:rPr>
        <w:t>jön</w:t>
      </w:r>
      <w:r w:rsidR="00DF6E3A" w:rsidRPr="00242070">
        <w:rPr>
          <w:rFonts w:ascii="Times New Roman" w:hAnsi="Times New Roman" w:cs="Times New Roman"/>
          <w:sz w:val="24"/>
          <w:szCs w:val="24"/>
        </w:rPr>
        <w:t xml:space="preserve">. Jelenleg magánszemélyt terhelő helyi adónem nincs. </w:t>
      </w:r>
    </w:p>
    <w:p w14:paraId="6F45ACCB" w14:textId="1ED55C45" w:rsidR="00BD24AB" w:rsidRPr="00242070" w:rsidRDefault="00BD24AB" w:rsidP="007A655D">
      <w:pPr>
        <w:pStyle w:val="Listaszerbekezds"/>
        <w:numPr>
          <w:ilvl w:val="0"/>
          <w:numId w:val="7"/>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helyi adónemeken belül az </w:t>
      </w:r>
      <w:r w:rsidRPr="00242070">
        <w:rPr>
          <w:rFonts w:ascii="Times New Roman" w:hAnsi="Times New Roman" w:cs="Times New Roman"/>
          <w:b/>
          <w:bCs/>
          <w:sz w:val="24"/>
          <w:szCs w:val="24"/>
        </w:rPr>
        <w:t>iparűzési adó</w:t>
      </w:r>
      <w:r w:rsidRPr="00242070">
        <w:rPr>
          <w:rFonts w:ascii="Times New Roman" w:hAnsi="Times New Roman" w:cs="Times New Roman"/>
          <w:sz w:val="24"/>
          <w:szCs w:val="24"/>
        </w:rPr>
        <w:t xml:space="preserve"> a legmeghatározóbb adónem, amely az adóbevételek 99%-át teszi ki. </w:t>
      </w:r>
      <w:r w:rsidR="00DF6E3A" w:rsidRPr="00242070">
        <w:rPr>
          <w:rFonts w:ascii="Times New Roman" w:hAnsi="Times New Roman" w:cs="Times New Roman"/>
          <w:sz w:val="24"/>
          <w:szCs w:val="24"/>
        </w:rPr>
        <w:t>Az iparűzési adóban az adóalanyok 56%-át gazdasági társaságok teszik ki, 36%-át egyéni vállalkozók, a maradék 8%-ot pedig az őstermelők, egyéb egyesületek, alapítványok stb.</w:t>
      </w:r>
      <w:r w:rsidRPr="00242070">
        <w:rPr>
          <w:rFonts w:ascii="Times New Roman" w:hAnsi="Times New Roman" w:cs="Times New Roman"/>
          <w:sz w:val="24"/>
          <w:szCs w:val="24"/>
        </w:rPr>
        <w:t xml:space="preserve"> </w:t>
      </w:r>
    </w:p>
    <w:p w14:paraId="53F9E3F2" w14:textId="7A419410" w:rsidR="00DF6E3A" w:rsidRPr="00242070" w:rsidRDefault="00DF6E3A" w:rsidP="007A655D">
      <w:pPr>
        <w:pStyle w:val="Listaszerbekezds"/>
        <w:numPr>
          <w:ilvl w:val="0"/>
          <w:numId w:val="7"/>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2016. évben került bevezetésre a </w:t>
      </w:r>
      <w:r w:rsidRPr="00242070">
        <w:rPr>
          <w:rFonts w:ascii="Times New Roman" w:hAnsi="Times New Roman" w:cs="Times New Roman"/>
          <w:b/>
          <w:bCs/>
          <w:sz w:val="24"/>
          <w:szCs w:val="24"/>
        </w:rPr>
        <w:t>mezőőri járulék,</w:t>
      </w:r>
      <w:r w:rsidRPr="00242070">
        <w:rPr>
          <w:rFonts w:ascii="Times New Roman" w:hAnsi="Times New Roman" w:cs="Times New Roman"/>
          <w:sz w:val="24"/>
          <w:szCs w:val="24"/>
        </w:rPr>
        <w:t xml:space="preserve"> amelynek kivetése bevallás alapján történik</w:t>
      </w:r>
      <w:r w:rsidR="00BD24AB" w:rsidRPr="00242070">
        <w:rPr>
          <w:rFonts w:ascii="Times New Roman" w:hAnsi="Times New Roman" w:cs="Times New Roman"/>
          <w:sz w:val="24"/>
          <w:szCs w:val="24"/>
        </w:rPr>
        <w:t>,</w:t>
      </w:r>
      <w:r w:rsidRPr="00242070">
        <w:rPr>
          <w:rFonts w:ascii="Times New Roman" w:hAnsi="Times New Roman" w:cs="Times New Roman"/>
          <w:sz w:val="24"/>
          <w:szCs w:val="24"/>
        </w:rPr>
        <w:t xml:space="preserve"> és adók módjára behajtandó köztartozásnak minősül.</w:t>
      </w:r>
    </w:p>
    <w:p w14:paraId="34AA9847" w14:textId="77777777" w:rsidR="00DF6E3A" w:rsidRPr="00242070" w:rsidRDefault="00DF6E3A" w:rsidP="00DF6E3A">
      <w:pPr>
        <w:spacing w:after="0" w:line="240" w:lineRule="auto"/>
        <w:jc w:val="both"/>
        <w:rPr>
          <w:rFonts w:ascii="Times New Roman" w:hAnsi="Times New Roman" w:cs="Times New Roman"/>
          <w:sz w:val="24"/>
          <w:szCs w:val="24"/>
        </w:rPr>
      </w:pPr>
    </w:p>
    <w:p w14:paraId="0FA09BB6" w14:textId="51DE55B3" w:rsidR="00DF6E3A" w:rsidRPr="00242070" w:rsidRDefault="00DF6E3A" w:rsidP="00DF6E3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Az önkormányzat elsődleges érdeke, hogy hozzájusson az őt megillető adóbevételekhez. A hátralékok kezelése egyre fontosabb és egyre nehezebb feladat. Bár az adófizetési morál jelentősen nem változott, de a hatékony végrehajtási tevékenységnek köszönhetően csökken a hátralék és ezáltal nő az önkormányzat bevétele.</w:t>
      </w:r>
      <w:r w:rsidR="00BD24AB" w:rsidRPr="00242070">
        <w:rPr>
          <w:rFonts w:ascii="Times New Roman" w:hAnsi="Times New Roman" w:cs="Times New Roman"/>
          <w:sz w:val="24"/>
          <w:szCs w:val="24"/>
        </w:rPr>
        <w:t xml:space="preserve"> A hátralékok, kintlévőségek egy jelentős része sajnos nem hajtható be, így a törvényben előírt időtartamig – 5 évig – a könyvekben nyilván kell tartani, azt követően pedig ki kell vezetni az adónyilvántartásból, illetve az önkormányzat mérlegének követelés soraiból. Az éves szinten betervezett, be nem folyt adóbevétel az önkormányzat pénzügyi egyensúlyát felborítja, év közben likviditási nehézséget, év végére forráshiányt okoz, amely tervezett feladatok, fejlesztések megvalósítását nehezíti, vagy annak elmaradását eredményezi.</w:t>
      </w:r>
    </w:p>
    <w:p w14:paraId="3667E742" w14:textId="77777777" w:rsidR="00FA6C16" w:rsidRPr="00242070" w:rsidRDefault="00FA6C16" w:rsidP="004731D5">
      <w:pPr>
        <w:spacing w:after="0" w:line="240" w:lineRule="auto"/>
        <w:rPr>
          <w:rFonts w:ascii="Times New Roman" w:hAnsi="Times New Roman" w:cs="Times New Roman"/>
          <w:b/>
          <w:bCs/>
          <w:sz w:val="24"/>
          <w:szCs w:val="24"/>
        </w:rPr>
      </w:pPr>
    </w:p>
    <w:p w14:paraId="7EF7ED4F" w14:textId="17A14EEC" w:rsidR="00167FCE" w:rsidRPr="00242070" w:rsidRDefault="001C43DA" w:rsidP="0025637B">
      <w:pPr>
        <w:rPr>
          <w:rFonts w:ascii="Times New Roman" w:hAnsi="Times New Roman" w:cs="Times New Roman"/>
          <w:b/>
          <w:bCs/>
          <w:sz w:val="24"/>
          <w:szCs w:val="24"/>
        </w:rPr>
      </w:pPr>
      <w:r w:rsidRPr="00242070">
        <w:rPr>
          <w:rFonts w:ascii="Times New Roman" w:hAnsi="Times New Roman" w:cs="Times New Roman"/>
          <w:b/>
          <w:bCs/>
          <w:sz w:val="24"/>
          <w:szCs w:val="24"/>
        </w:rPr>
        <w:t>3.</w:t>
      </w:r>
      <w:r w:rsidR="00557405" w:rsidRPr="00242070">
        <w:rPr>
          <w:rFonts w:ascii="Times New Roman" w:hAnsi="Times New Roman" w:cs="Times New Roman"/>
          <w:b/>
          <w:bCs/>
          <w:sz w:val="24"/>
          <w:szCs w:val="24"/>
        </w:rPr>
        <w:t>1.</w:t>
      </w:r>
      <w:r w:rsidR="005668E9" w:rsidRPr="00242070">
        <w:rPr>
          <w:rFonts w:ascii="Times New Roman" w:hAnsi="Times New Roman" w:cs="Times New Roman"/>
          <w:b/>
          <w:bCs/>
          <w:sz w:val="24"/>
          <w:szCs w:val="24"/>
        </w:rPr>
        <w:t>5</w:t>
      </w:r>
      <w:r w:rsidRPr="00242070">
        <w:rPr>
          <w:rFonts w:ascii="Times New Roman" w:hAnsi="Times New Roman" w:cs="Times New Roman"/>
          <w:b/>
          <w:bCs/>
          <w:sz w:val="24"/>
          <w:szCs w:val="24"/>
        </w:rPr>
        <w:t xml:space="preserve">. </w:t>
      </w:r>
      <w:r w:rsidR="00167FCE" w:rsidRPr="00242070">
        <w:rPr>
          <w:rFonts w:ascii="Times New Roman" w:hAnsi="Times New Roman" w:cs="Times New Roman"/>
          <w:b/>
          <w:bCs/>
          <w:sz w:val="24"/>
          <w:szCs w:val="24"/>
        </w:rPr>
        <w:t>Gazdaság</w:t>
      </w:r>
    </w:p>
    <w:p w14:paraId="74720613" w14:textId="1C2E161F" w:rsidR="00167FCE" w:rsidRPr="00242070" w:rsidRDefault="00167FCE" w:rsidP="00FD1D3C">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Polgár Város a hajdúnánási járásban</w:t>
      </w:r>
      <w:r w:rsidR="00FD1D3C"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helyezkedik el, amely gazdasági és stratégiai</w:t>
      </w:r>
      <w:r w:rsidR="00FD1D3C"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szempontból is fontos területnek számít a</w:t>
      </w:r>
      <w:r w:rsidR="00FD1D3C"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térségben.</w:t>
      </w:r>
      <w:r w:rsidR="00FD1D3C"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A járásban Hajdúnánást követően a második helyet foglalja el mind lélekszám, mind</w:t>
      </w:r>
      <w:r w:rsidR="00FD1D3C"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gazdasági aktivitás tekintetében, ami kiemelkedő szerepet biztosít a környező települések</w:t>
      </w:r>
      <w:r w:rsidR="00FD1D3C"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 xml:space="preserve">között. </w:t>
      </w:r>
    </w:p>
    <w:p w14:paraId="74CDFC50" w14:textId="56D08891" w:rsidR="00E62056" w:rsidRPr="00242070" w:rsidRDefault="00012405"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lastRenderedPageBreak/>
        <w:t>Az elmúlt időszakban a kis- és középvállalkozások is növekedést, gyarapodást mutatta</w:t>
      </w:r>
      <w:r w:rsidR="00E62056" w:rsidRPr="00242070">
        <w:rPr>
          <w:rFonts w:ascii="TimesNewRomanPSMT" w:hAnsi="TimesNewRomanPSMT" w:cs="TimesNewRomanPSMT"/>
          <w:color w:val="000000"/>
          <w:sz w:val="24"/>
          <w:szCs w:val="24"/>
        </w:rPr>
        <w:t xml:space="preserve">k, amely első körben </w:t>
      </w:r>
      <w:r w:rsidRPr="00242070">
        <w:rPr>
          <w:rFonts w:ascii="TimesNewRomanPSMT" w:hAnsi="TimesNewRomanPSMT" w:cs="TimesNewRomanPSMT"/>
          <w:color w:val="000000"/>
          <w:sz w:val="24"/>
          <w:szCs w:val="24"/>
        </w:rPr>
        <w:t>a regisztrált vállalkozások számában</w:t>
      </w:r>
      <w:r w:rsidR="00E62056" w:rsidRPr="00242070">
        <w:rPr>
          <w:rFonts w:ascii="TimesNewRomanPSMT" w:hAnsi="TimesNewRomanPSMT" w:cs="TimesNewRomanPSMT"/>
          <w:color w:val="000000"/>
          <w:sz w:val="24"/>
          <w:szCs w:val="24"/>
        </w:rPr>
        <w:t xml:space="preserve"> mutatkozott meg. Az önkormányzat saját adatai szerint </w:t>
      </w:r>
    </w:p>
    <w:p w14:paraId="32A7F923" w14:textId="299DA4B1" w:rsidR="00E62056" w:rsidRPr="00242070" w:rsidRDefault="00E62056"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2020. évben 701 db</w:t>
      </w:r>
    </w:p>
    <w:p w14:paraId="254D82BF" w14:textId="420285E8" w:rsidR="00E62056" w:rsidRPr="00242070" w:rsidRDefault="00E62056"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2021. évben 714 db</w:t>
      </w:r>
    </w:p>
    <w:p w14:paraId="75C143AB" w14:textId="13448D0D" w:rsidR="00E62056" w:rsidRPr="00242070" w:rsidRDefault="00E62056"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2022. évben 741 db</w:t>
      </w:r>
    </w:p>
    <w:p w14:paraId="0A97C8FB" w14:textId="1146F3F5" w:rsidR="00E62056" w:rsidRPr="00242070" w:rsidRDefault="00E62056"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2023. évben 762 db vállalkozást tartottunk számon.</w:t>
      </w:r>
    </w:p>
    <w:p w14:paraId="29FE6686" w14:textId="77777777" w:rsidR="00012405" w:rsidRPr="00242070" w:rsidRDefault="00012405" w:rsidP="00012405">
      <w:pPr>
        <w:autoSpaceDE w:val="0"/>
        <w:autoSpaceDN w:val="0"/>
        <w:adjustRightInd w:val="0"/>
        <w:spacing w:after="0" w:line="240" w:lineRule="auto"/>
        <w:jc w:val="both"/>
        <w:rPr>
          <w:rFonts w:ascii="TimesNewRomanPSMT" w:hAnsi="TimesNewRomanPSMT" w:cs="TimesNewRomanPSMT"/>
          <w:color w:val="000000"/>
          <w:sz w:val="24"/>
          <w:szCs w:val="24"/>
        </w:rPr>
      </w:pPr>
    </w:p>
    <w:p w14:paraId="6381D739" w14:textId="2B20F25B" w:rsidR="00012405" w:rsidRPr="00242070" w:rsidRDefault="00012405"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Ez a tendencia tükrözi a helyi gazdasági környezet pozitív fejlődését, biztosítva a</w:t>
      </w:r>
    </w:p>
    <w:p w14:paraId="072A9EF2" w14:textId="77777777" w:rsidR="00012405" w:rsidRPr="00242070" w:rsidRDefault="00012405"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lakosság számára több munkalehetőséget és hozzájárulva a régió gazdasági stabilitásához. Ez</w:t>
      </w:r>
    </w:p>
    <w:p w14:paraId="09205959" w14:textId="77777777" w:rsidR="00012405" w:rsidRPr="00242070" w:rsidRDefault="00012405"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a bővülés arra utal, hogy Polgár egyre inkább válik vonzó célponttá vállalkozói</w:t>
      </w:r>
    </w:p>
    <w:p w14:paraId="1C6724FE" w14:textId="39105DFC" w:rsidR="00012405" w:rsidRPr="00242070" w:rsidRDefault="00012405" w:rsidP="00012405">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kezdeményezések számára, amely elősegíti a helyi gazdaság sokszínűségét és növekedését.</w:t>
      </w:r>
    </w:p>
    <w:p w14:paraId="3CC51402" w14:textId="77777777" w:rsidR="00012405" w:rsidRPr="00242070" w:rsidRDefault="00012405" w:rsidP="00FD1D3C">
      <w:pPr>
        <w:autoSpaceDE w:val="0"/>
        <w:autoSpaceDN w:val="0"/>
        <w:adjustRightInd w:val="0"/>
        <w:spacing w:after="0" w:line="240" w:lineRule="auto"/>
        <w:jc w:val="both"/>
        <w:rPr>
          <w:rFonts w:ascii="TimesNewRomanPSMT" w:hAnsi="TimesNewRomanPSMT" w:cs="TimesNewRomanPSMT"/>
          <w:color w:val="000000"/>
          <w:sz w:val="24"/>
          <w:szCs w:val="24"/>
        </w:rPr>
      </w:pPr>
    </w:p>
    <w:p w14:paraId="68C46B57" w14:textId="0F77BE0B" w:rsidR="00167FCE" w:rsidRPr="00242070" w:rsidRDefault="00FD1D3C" w:rsidP="00FD1D3C">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A 202</w:t>
      </w:r>
      <w:r w:rsidR="00E62056" w:rsidRPr="00242070">
        <w:rPr>
          <w:rFonts w:ascii="TimesNewRomanPSMT" w:hAnsi="TimesNewRomanPSMT" w:cs="TimesNewRomanPSMT"/>
          <w:color w:val="000000"/>
          <w:sz w:val="24"/>
          <w:szCs w:val="24"/>
        </w:rPr>
        <w:t>4</w:t>
      </w:r>
      <w:r w:rsidRPr="00242070">
        <w:rPr>
          <w:rFonts w:ascii="TimesNewRomanPSMT" w:hAnsi="TimesNewRomanPSMT" w:cs="TimesNewRomanPSMT"/>
          <w:color w:val="000000"/>
          <w:sz w:val="24"/>
          <w:szCs w:val="24"/>
        </w:rPr>
        <w:t>. évi adatok szerint 805 regisztrált vállalkozás volt található Polgáron. Ezen belüli megoszlásuk a következőképpen alakul:</w:t>
      </w:r>
    </w:p>
    <w:p w14:paraId="77FB0A44" w14:textId="147E9D67" w:rsidR="00FD1D3C" w:rsidRPr="00242070" w:rsidRDefault="00FD1D3C"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gépjárműipar, kereskedelem: 133 db</w:t>
      </w:r>
    </w:p>
    <w:p w14:paraId="554FE72A" w14:textId="1F82C399" w:rsidR="00FD1D3C" w:rsidRPr="00242070" w:rsidRDefault="00FD1D3C"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építőipar: 58 db</w:t>
      </w:r>
    </w:p>
    <w:p w14:paraId="099C1A2E" w14:textId="44ABAC67" w:rsidR="00FD1D3C" w:rsidRPr="00242070" w:rsidRDefault="00FD1D3C"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mezőgazdaság: 55 db</w:t>
      </w:r>
    </w:p>
    <w:p w14:paraId="227DD7B9" w14:textId="5CF1D0DD" w:rsidR="00FD1D3C" w:rsidRPr="00242070" w:rsidRDefault="00FD1D3C"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műszaki tevékenység: 46 db</w:t>
      </w:r>
    </w:p>
    <w:p w14:paraId="01765D78" w14:textId="7A94F822" w:rsidR="00FD1D3C" w:rsidRPr="00242070" w:rsidRDefault="00FD1D3C"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feldolgozóipar: 35 db</w:t>
      </w:r>
    </w:p>
    <w:p w14:paraId="66F28FFE" w14:textId="402F731D" w:rsidR="00F23596" w:rsidRPr="00242070" w:rsidRDefault="00F23596"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humán-egészségügyi, szociális szolgáltatás: 23 db</w:t>
      </w:r>
    </w:p>
    <w:p w14:paraId="62E342DD" w14:textId="76439266" w:rsidR="00FD1D3C" w:rsidRPr="00242070" w:rsidRDefault="00FD1D3C"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kommunikáció, informatika: 2</w:t>
      </w:r>
      <w:r w:rsidR="00F23596" w:rsidRPr="00242070">
        <w:rPr>
          <w:rFonts w:ascii="TimesNewRomanPSMT" w:hAnsi="TimesNewRomanPSMT" w:cs="TimesNewRomanPSMT"/>
          <w:color w:val="000000"/>
          <w:sz w:val="24"/>
          <w:szCs w:val="24"/>
        </w:rPr>
        <w:t>0</w:t>
      </w:r>
      <w:r w:rsidRPr="00242070">
        <w:rPr>
          <w:rFonts w:ascii="TimesNewRomanPSMT" w:hAnsi="TimesNewRomanPSMT" w:cs="TimesNewRomanPSMT"/>
          <w:color w:val="000000"/>
          <w:sz w:val="24"/>
          <w:szCs w:val="24"/>
        </w:rPr>
        <w:t xml:space="preserve"> db</w:t>
      </w:r>
    </w:p>
    <w:p w14:paraId="267BA19F" w14:textId="525CED09" w:rsidR="00FD1D3C" w:rsidRPr="00242070" w:rsidRDefault="00F23596"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Szállítmányozás, raktározás; vendéglátás, szálláshely szolgáltatás; szállítás: 19-19-19 db</w:t>
      </w:r>
    </w:p>
    <w:p w14:paraId="23C05F96" w14:textId="3343EA8A" w:rsidR="00F23596" w:rsidRPr="00242070" w:rsidRDefault="00F23596"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energiaellátás; villamosenergia, gázszolgáltatás: 16-16 db</w:t>
      </w:r>
    </w:p>
    <w:p w14:paraId="35034B2C" w14:textId="4843D1DD" w:rsidR="00F23596" w:rsidRPr="00242070" w:rsidRDefault="00F23596"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pénzügyi tevékenység: 15 db</w:t>
      </w:r>
    </w:p>
    <w:p w14:paraId="19CF9BD3" w14:textId="53A50167" w:rsidR="00F23596" w:rsidRPr="00242070" w:rsidRDefault="00F23596" w:rsidP="007A655D">
      <w:pPr>
        <w:pStyle w:val="Listaszerbekezds"/>
        <w:numPr>
          <w:ilvl w:val="0"/>
          <w:numId w:val="10"/>
        </w:numPr>
        <w:autoSpaceDE w:val="0"/>
        <w:autoSpaceDN w:val="0"/>
        <w:adjustRightInd w:val="0"/>
        <w:spacing w:after="0" w:line="240" w:lineRule="auto"/>
        <w:ind w:left="567"/>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Egyéb: 331 db</w:t>
      </w:r>
    </w:p>
    <w:p w14:paraId="09BC5E56" w14:textId="77777777" w:rsidR="00F23596" w:rsidRPr="00242070" w:rsidRDefault="00F23596" w:rsidP="00F23596">
      <w:pPr>
        <w:pStyle w:val="Listaszerbekezds"/>
        <w:autoSpaceDE w:val="0"/>
        <w:autoSpaceDN w:val="0"/>
        <w:adjustRightInd w:val="0"/>
        <w:spacing w:after="0" w:line="240" w:lineRule="auto"/>
        <w:jc w:val="both"/>
        <w:rPr>
          <w:rFonts w:ascii="TimesNewRomanPSMT" w:hAnsi="TimesNewRomanPSMT" w:cs="TimesNewRomanPSMT"/>
          <w:color w:val="000000"/>
          <w:sz w:val="24"/>
          <w:szCs w:val="24"/>
        </w:rPr>
      </w:pPr>
    </w:p>
    <w:p w14:paraId="412CE4C5" w14:textId="122E0D4D" w:rsidR="00012405" w:rsidRPr="00242070" w:rsidRDefault="00F23596" w:rsidP="00012405">
      <w:pPr>
        <w:autoSpaceDE w:val="0"/>
        <w:autoSpaceDN w:val="0"/>
        <w:adjustRightInd w:val="0"/>
        <w:spacing w:after="0" w:line="240" w:lineRule="auto"/>
        <w:jc w:val="both"/>
        <w:rPr>
          <w:rFonts w:ascii="Times New Roman" w:hAnsi="Times New Roman" w:cs="Times New Roman"/>
          <w:color w:val="000000"/>
          <w:sz w:val="24"/>
          <w:szCs w:val="24"/>
        </w:rPr>
      </w:pPr>
      <w:r w:rsidRPr="00242070">
        <w:rPr>
          <w:rFonts w:ascii="Times New Roman" w:hAnsi="Times New Roman" w:cs="Times New Roman"/>
          <w:color w:val="000000"/>
          <w:sz w:val="24"/>
          <w:szCs w:val="24"/>
        </w:rPr>
        <w:t xml:space="preserve">A fentiek alapján megállapítható, hogy </w:t>
      </w:r>
      <w:r w:rsidR="00FD1D3C" w:rsidRPr="00242070">
        <w:rPr>
          <w:rFonts w:ascii="Times New Roman" w:hAnsi="Times New Roman" w:cs="Times New Roman"/>
          <w:color w:val="000000"/>
          <w:sz w:val="24"/>
          <w:szCs w:val="24"/>
        </w:rPr>
        <w:t>Polgár város gazdasági súlyát és a megélhetés biztos alapját továbbra is a mezőgazdaságra, élelmiszer</w:t>
      </w:r>
      <w:r w:rsidR="00E62056" w:rsidRPr="00242070">
        <w:rPr>
          <w:rFonts w:ascii="Times New Roman" w:hAnsi="Times New Roman" w:cs="Times New Roman"/>
          <w:color w:val="000000"/>
          <w:sz w:val="24"/>
          <w:szCs w:val="24"/>
        </w:rPr>
        <w:t>iparra</w:t>
      </w:r>
      <w:r w:rsidR="00FD1D3C" w:rsidRPr="00242070">
        <w:rPr>
          <w:rFonts w:ascii="Times New Roman" w:hAnsi="Times New Roman" w:cs="Times New Roman"/>
          <w:color w:val="000000"/>
          <w:sz w:val="24"/>
          <w:szCs w:val="24"/>
        </w:rPr>
        <w:t xml:space="preserve"> épülő cégek, és ezek ágazatai jelenti</w:t>
      </w:r>
      <w:r w:rsidRPr="00242070">
        <w:rPr>
          <w:rFonts w:ascii="Times New Roman" w:hAnsi="Times New Roman" w:cs="Times New Roman"/>
          <w:color w:val="000000"/>
          <w:sz w:val="24"/>
          <w:szCs w:val="24"/>
        </w:rPr>
        <w:t>k.</w:t>
      </w:r>
      <w:r w:rsidR="00012405" w:rsidRPr="00242070">
        <w:t xml:space="preserve"> </w:t>
      </w:r>
      <w:r w:rsidR="00012405" w:rsidRPr="00242070">
        <w:rPr>
          <w:rFonts w:ascii="Times New Roman" w:hAnsi="Times New Roman" w:cs="Times New Roman"/>
          <w:color w:val="000000"/>
          <w:sz w:val="24"/>
          <w:szCs w:val="24"/>
        </w:rPr>
        <w:t>A város gazdasági életét főként a mezőgazdaság területén kialakult nagy-, kis- és középvállalkozások adják, ezzel is hozzájárulva a térség gazdasági stabilitásához és a</w:t>
      </w:r>
    </w:p>
    <w:p w14:paraId="780E456E" w14:textId="725142B0" w:rsidR="00FD1D3C" w:rsidRPr="00242070" w:rsidRDefault="00012405" w:rsidP="00012405">
      <w:pPr>
        <w:autoSpaceDE w:val="0"/>
        <w:autoSpaceDN w:val="0"/>
        <w:adjustRightInd w:val="0"/>
        <w:spacing w:after="0" w:line="240" w:lineRule="auto"/>
        <w:jc w:val="both"/>
        <w:rPr>
          <w:rFonts w:ascii="Times New Roman" w:hAnsi="Times New Roman" w:cs="Times New Roman"/>
          <w:color w:val="000000"/>
          <w:sz w:val="24"/>
          <w:szCs w:val="24"/>
        </w:rPr>
      </w:pPr>
      <w:r w:rsidRPr="00242070">
        <w:rPr>
          <w:rFonts w:ascii="Times New Roman" w:hAnsi="Times New Roman" w:cs="Times New Roman"/>
          <w:color w:val="000000"/>
          <w:sz w:val="24"/>
          <w:szCs w:val="24"/>
        </w:rPr>
        <w:t>munkahelyteremtéshez.</w:t>
      </w:r>
    </w:p>
    <w:p w14:paraId="4F76514F" w14:textId="77777777" w:rsidR="00012405" w:rsidRPr="00242070" w:rsidRDefault="00012405" w:rsidP="00FD1D3C">
      <w:pPr>
        <w:autoSpaceDE w:val="0"/>
        <w:autoSpaceDN w:val="0"/>
        <w:adjustRightInd w:val="0"/>
        <w:spacing w:after="0" w:line="240" w:lineRule="auto"/>
        <w:jc w:val="both"/>
        <w:rPr>
          <w:rFonts w:ascii="Times New Roman" w:hAnsi="Times New Roman" w:cs="Times New Roman"/>
          <w:color w:val="000000"/>
          <w:sz w:val="24"/>
          <w:szCs w:val="24"/>
        </w:rPr>
      </w:pPr>
    </w:p>
    <w:p w14:paraId="4515F19D" w14:textId="7D16BF38" w:rsidR="00012405" w:rsidRPr="00242070" w:rsidRDefault="00012405" w:rsidP="00012405">
      <w:pPr>
        <w:autoSpaceDE w:val="0"/>
        <w:autoSpaceDN w:val="0"/>
        <w:adjustRightInd w:val="0"/>
        <w:spacing w:after="0" w:line="240" w:lineRule="auto"/>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A polgári vállalkozások fejlődnek, ennek egyik jó mérőszáma a jegyzett</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tőkéjük növekedése. Az utóbbi években a helyi vállalkozói szellem és a kedvező</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gazdasági környezet ösztönzi a befektetéseket, ami hozzájárul a térség gazdasági</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 xml:space="preserve">fellendüléséhez. </w:t>
      </w:r>
    </w:p>
    <w:p w14:paraId="684E3FFA" w14:textId="75E2E661" w:rsidR="00167FCE" w:rsidRPr="00242070" w:rsidRDefault="00167FCE" w:rsidP="00FD1D3C">
      <w:pPr>
        <w:autoSpaceDE w:val="0"/>
        <w:autoSpaceDN w:val="0"/>
        <w:adjustRightInd w:val="0"/>
        <w:spacing w:after="0" w:line="240" w:lineRule="auto"/>
        <w:jc w:val="both"/>
        <w:rPr>
          <w:rFonts w:ascii="Times New Roman" w:hAnsi="Times New Roman" w:cs="Times New Roman"/>
          <w:color w:val="000000"/>
          <w:sz w:val="24"/>
          <w:szCs w:val="24"/>
        </w:rPr>
      </w:pPr>
    </w:p>
    <w:p w14:paraId="3E4FD6DA" w14:textId="62A35698"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A vállalkozói kedv javulását támasztja alá, hogy a Polgáron működő cégek számos új</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fejlesztésbe és beruházásba kezdtek bele. Ezért több alkalommal fordultak az</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önkormányzathoz iparterület</w:t>
      </w:r>
      <w:r w:rsidRPr="00242070">
        <w:rPr>
          <w:rFonts w:ascii="Times New Roman" w:hAnsi="Times New Roman" w:cs="Times New Roman"/>
          <w:color w:val="000000"/>
          <w:sz w:val="24"/>
          <w:szCs w:val="24"/>
        </w:rPr>
        <w:t xml:space="preserve">- </w:t>
      </w:r>
      <w:r w:rsidRPr="00242070">
        <w:rPr>
          <w:rFonts w:ascii="TimesNewRomanPSMT" w:hAnsi="TimesNewRomanPSMT" w:cs="TimesNewRomanPSMT"/>
          <w:color w:val="000000"/>
          <w:sz w:val="24"/>
          <w:szCs w:val="24"/>
        </w:rPr>
        <w:t>és telephelyfejlesztéssel kapcsolatosan. A város rendületlenül</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támogatja a fejlesztéseket</w:t>
      </w:r>
      <w:r w:rsidR="00E62056" w:rsidRPr="00242070">
        <w:rPr>
          <w:rFonts w:ascii="TimesNewRomanPSMT" w:hAnsi="TimesNewRomanPSMT" w:cs="TimesNewRomanPSMT"/>
          <w:color w:val="000000"/>
          <w:sz w:val="24"/>
          <w:szCs w:val="24"/>
        </w:rPr>
        <w:t>,</w:t>
      </w:r>
      <w:r w:rsidRPr="00242070">
        <w:rPr>
          <w:rFonts w:ascii="TimesNewRomanPSMT" w:hAnsi="TimesNewRomanPSMT" w:cs="TimesNewRomanPSMT"/>
          <w:color w:val="000000"/>
          <w:sz w:val="24"/>
          <w:szCs w:val="24"/>
        </w:rPr>
        <w:t xml:space="preserve"> így több alkalommal került sor Polgár Város </w:t>
      </w:r>
      <w:r w:rsidR="008C1F88" w:rsidRPr="00242070">
        <w:rPr>
          <w:rFonts w:ascii="TimesNewRomanPSMT" w:hAnsi="TimesNewRomanPSMT" w:cs="TimesNewRomanPSMT"/>
          <w:color w:val="000000"/>
          <w:sz w:val="24"/>
          <w:szCs w:val="24"/>
        </w:rPr>
        <w:t>Helyi Építési Szabályzatának</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és a helyi rendeletek módosítására, a telephely fejlesztések megvalósításának segítésére</w:t>
      </w:r>
      <w:r w:rsidRPr="00242070">
        <w:rPr>
          <w:rFonts w:ascii="Times New Roman" w:hAnsi="Times New Roman" w:cs="Times New Roman"/>
          <w:color w:val="000000"/>
          <w:sz w:val="24"/>
          <w:szCs w:val="24"/>
        </w:rPr>
        <w:t>. A</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gazdaságfejlesztési célú tervmódosítások az igények függvényében valósulta</w:t>
      </w:r>
      <w:r w:rsidRPr="00242070">
        <w:rPr>
          <w:rFonts w:ascii="Times New Roman" w:hAnsi="Times New Roman" w:cs="Times New Roman"/>
          <w:color w:val="000000"/>
          <w:sz w:val="24"/>
          <w:szCs w:val="24"/>
        </w:rPr>
        <w:t>k meg.</w:t>
      </w:r>
    </w:p>
    <w:p w14:paraId="4E6C924D" w14:textId="77777777" w:rsidR="00E62056" w:rsidRPr="00242070" w:rsidRDefault="00E62056" w:rsidP="00E62056">
      <w:pPr>
        <w:autoSpaceDE w:val="0"/>
        <w:autoSpaceDN w:val="0"/>
        <w:adjustRightInd w:val="0"/>
        <w:spacing w:after="0" w:line="240" w:lineRule="auto"/>
        <w:jc w:val="both"/>
        <w:rPr>
          <w:rFonts w:ascii="TimesNewRomanPSMT" w:hAnsi="TimesNewRomanPSMT" w:cs="TimesNewRomanPSMT"/>
          <w:color w:val="000000"/>
          <w:sz w:val="24"/>
          <w:szCs w:val="24"/>
        </w:rPr>
      </w:pPr>
    </w:p>
    <w:p w14:paraId="17F239F9" w14:textId="33FB655E"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Az üzleti szféra több területén is fellendülés látható. A mezőgazdasági fő húzó ágazat mellett</w:t>
      </w:r>
    </w:p>
    <w:p w14:paraId="42A6B197" w14:textId="77777777"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több terület is fejlődésnek indult, az építőiparral és a kereskedelemmel foglalkozó vállalkozások körében is jelentős bővülés tapasztalható.</w:t>
      </w:r>
    </w:p>
    <w:p w14:paraId="6C99B9B2" w14:textId="77777777" w:rsidR="00EA1393" w:rsidRPr="00EA1393" w:rsidRDefault="00EA1393" w:rsidP="00EA1393">
      <w:pPr>
        <w:autoSpaceDE w:val="0"/>
        <w:autoSpaceDN w:val="0"/>
        <w:adjustRightInd w:val="0"/>
        <w:spacing w:after="0" w:line="240" w:lineRule="auto"/>
        <w:jc w:val="both"/>
        <w:rPr>
          <w:rFonts w:ascii="TimesNewRomanPSMT" w:eastAsia="Calibri" w:hAnsi="TimesNewRomanPSMT" w:cs="TimesNewRomanPSMT"/>
          <w:sz w:val="24"/>
          <w:szCs w:val="24"/>
        </w:rPr>
      </w:pPr>
      <w:r w:rsidRPr="00EA1393">
        <w:rPr>
          <w:rFonts w:ascii="TimesNewRomanPSMT" w:eastAsia="Calibri" w:hAnsi="TimesNewRomanPSMT" w:cs="TimesNewRomanPSMT"/>
          <w:sz w:val="24"/>
          <w:szCs w:val="24"/>
        </w:rPr>
        <w:t xml:space="preserve">A polgári helyi és kézműves termékek előállításának, piacra vitelének segítéséhez az önkormányzat is hozzájárult. Lehetőséget biztosított a helyi és kézműves termék előállítók bemutatkozására a város rendezvényein, online és offline médiában. Helyi termelői piac </w:t>
      </w:r>
      <w:r w:rsidRPr="00EA1393">
        <w:rPr>
          <w:rFonts w:ascii="TimesNewRomanPSMT" w:eastAsia="Calibri" w:hAnsi="TimesNewRomanPSMT" w:cs="TimesNewRomanPSMT"/>
          <w:sz w:val="24"/>
          <w:szCs w:val="24"/>
        </w:rPr>
        <w:lastRenderedPageBreak/>
        <w:t>szervezésére került sor. A város határain túlnyúlóan rendezvényeken és környező településeken megjelenési lehetőséget biztosított a bemutatkozásra és árusításra. Létrehozta a közösségi oldalon a Polgári Virtuális Piacot.</w:t>
      </w:r>
    </w:p>
    <w:p w14:paraId="0DBA9B34" w14:textId="77777777"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p>
    <w:p w14:paraId="4AE0DA41" w14:textId="77777777"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A vállalkozások gyarapodása a gépjárművek beszerzése területén is nyomon követhető. Az</w:t>
      </w:r>
    </w:p>
    <w:p w14:paraId="2F21CA94" w14:textId="77777777"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elmúlt évek folyamán a járműpark jelentős bővülése volt tapasztalható, amely örömteli</w:t>
      </w:r>
    </w:p>
    <w:p w14:paraId="6DBBC882" w14:textId="77777777" w:rsidR="00243544"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folyam</w:t>
      </w:r>
      <w:r w:rsidR="00E62056" w:rsidRPr="00242070">
        <w:rPr>
          <w:rFonts w:ascii="TimesNewRomanPSMT" w:hAnsi="TimesNewRomanPSMT" w:cs="TimesNewRomanPSMT"/>
          <w:color w:val="000000"/>
          <w:sz w:val="24"/>
          <w:szCs w:val="24"/>
        </w:rPr>
        <w:t>a</w:t>
      </w:r>
      <w:r w:rsidRPr="00242070">
        <w:rPr>
          <w:rFonts w:ascii="TimesNewRomanPSMT" w:hAnsi="TimesNewRomanPSMT" w:cs="TimesNewRomanPSMT"/>
          <w:color w:val="000000"/>
          <w:sz w:val="24"/>
          <w:szCs w:val="24"/>
        </w:rPr>
        <w:t>to</w:t>
      </w:r>
      <w:r w:rsidR="00E62056" w:rsidRPr="00242070">
        <w:rPr>
          <w:rFonts w:ascii="TimesNewRomanPSMT" w:hAnsi="TimesNewRomanPSMT" w:cs="TimesNewRomanPSMT"/>
          <w:color w:val="000000"/>
          <w:sz w:val="24"/>
          <w:szCs w:val="24"/>
        </w:rPr>
        <w:t>t</w:t>
      </w:r>
      <w:r w:rsidRPr="00242070">
        <w:rPr>
          <w:rFonts w:ascii="TimesNewRomanPSMT" w:hAnsi="TimesNewRomanPSMT" w:cs="TimesNewRomanPSMT"/>
          <w:color w:val="000000"/>
          <w:sz w:val="24"/>
          <w:szCs w:val="24"/>
        </w:rPr>
        <w:t xml:space="preserve"> eredménye, ugyanakkor jelentős további feladatok elé állítja a várost.</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 xml:space="preserve">A tehergépjárművek, lassújárművek száma közel másfélszeresére nőtt. </w:t>
      </w:r>
    </w:p>
    <w:p w14:paraId="037DAFE7" w14:textId="77777777" w:rsidR="00C611CC" w:rsidRPr="00242070" w:rsidRDefault="00C611CC" w:rsidP="00E62056">
      <w:pPr>
        <w:autoSpaceDE w:val="0"/>
        <w:autoSpaceDN w:val="0"/>
        <w:adjustRightInd w:val="0"/>
        <w:spacing w:after="0" w:line="240" w:lineRule="auto"/>
        <w:jc w:val="both"/>
        <w:rPr>
          <w:rFonts w:ascii="TimesNewRomanPSMT" w:hAnsi="TimesNewRomanPSMT" w:cs="TimesNewRomanPSMT"/>
          <w:color w:val="000000"/>
          <w:sz w:val="24"/>
          <w:szCs w:val="24"/>
        </w:rPr>
      </w:pPr>
    </w:p>
    <w:p w14:paraId="324187DF" w14:textId="7FDAAF22"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A nagy mértékű</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növekedés indokolttá teszi a külterületi utak fejlesztését a városközpont forgalmának</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 xml:space="preserve">csökkentése, mentesítése érdekében. </w:t>
      </w:r>
    </w:p>
    <w:p w14:paraId="686BAD47" w14:textId="2284B30E"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 xml:space="preserve">A Vidékfejlesztési Programon belül célunk a </w:t>
      </w:r>
      <w:r w:rsidR="00E62056" w:rsidRPr="00242070">
        <w:rPr>
          <w:rFonts w:ascii="TimesNewRomanPSMT" w:hAnsi="TimesNewRomanPSMT" w:cs="TimesNewRomanPSMT"/>
          <w:color w:val="000000"/>
          <w:sz w:val="24"/>
          <w:szCs w:val="24"/>
        </w:rPr>
        <w:t>k</w:t>
      </w:r>
      <w:r w:rsidRPr="00242070">
        <w:rPr>
          <w:rFonts w:ascii="TimesNewRomanPSMT" w:hAnsi="TimesNewRomanPSMT" w:cs="TimesNewRomanPSMT"/>
          <w:color w:val="000000"/>
          <w:sz w:val="24"/>
          <w:szCs w:val="24"/>
        </w:rPr>
        <w:t>ülterületi helyi közutak fejlesztése</w:t>
      </w:r>
      <w:r w:rsidR="00E62056" w:rsidRPr="00242070">
        <w:rPr>
          <w:rFonts w:ascii="TimesNewRomanPSMT" w:hAnsi="TimesNewRomanPSMT" w:cs="TimesNewRomanPSMT"/>
          <w:color w:val="000000"/>
          <w:sz w:val="24"/>
          <w:szCs w:val="24"/>
        </w:rPr>
        <w:t xml:space="preserve">, </w:t>
      </w:r>
      <w:r w:rsidRPr="00242070">
        <w:rPr>
          <w:rFonts w:ascii="TimesNewRomanPSMT" w:hAnsi="TimesNewRomanPSMT" w:cs="TimesNewRomanPSMT"/>
          <w:color w:val="000000"/>
          <w:sz w:val="24"/>
          <w:szCs w:val="24"/>
        </w:rPr>
        <w:t>amely a város külterületi utakon való megközelítését fogja elősegíteni.</w:t>
      </w:r>
    </w:p>
    <w:p w14:paraId="585390FC" w14:textId="77777777" w:rsidR="00E62056" w:rsidRPr="00242070" w:rsidRDefault="00E62056" w:rsidP="00E62056">
      <w:pPr>
        <w:autoSpaceDE w:val="0"/>
        <w:autoSpaceDN w:val="0"/>
        <w:adjustRightInd w:val="0"/>
        <w:spacing w:after="0" w:line="240" w:lineRule="auto"/>
        <w:jc w:val="both"/>
        <w:rPr>
          <w:rFonts w:ascii="TimesNewRomanPSMT" w:hAnsi="TimesNewRomanPSMT" w:cs="TimesNewRomanPSMT"/>
          <w:color w:val="000000"/>
          <w:sz w:val="24"/>
          <w:szCs w:val="24"/>
        </w:rPr>
      </w:pPr>
    </w:p>
    <w:p w14:paraId="492AE9E1" w14:textId="6D8D1C53"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 xml:space="preserve">A legnagyobb iparűzési adófizetők listáján sajnos </w:t>
      </w:r>
      <w:r w:rsidR="00EA1393">
        <w:rPr>
          <w:rFonts w:ascii="TimesNewRomanPSMT" w:hAnsi="TimesNewRomanPSMT" w:cs="TimesNewRomanPSMT"/>
          <w:color w:val="000000"/>
          <w:sz w:val="24"/>
          <w:szCs w:val="24"/>
        </w:rPr>
        <w:t xml:space="preserve">elsősorban </w:t>
      </w:r>
      <w:r w:rsidRPr="00242070">
        <w:rPr>
          <w:rFonts w:ascii="TimesNewRomanPSMT" w:hAnsi="TimesNewRomanPSMT" w:cs="TimesNewRomanPSMT"/>
          <w:color w:val="000000"/>
          <w:sz w:val="24"/>
          <w:szCs w:val="24"/>
        </w:rPr>
        <w:t>nem mezőgazdasági, élelmiszeripari vállalkozások, valamint ezekhez kapcsolódó szolgáltatók találhatók.</w:t>
      </w:r>
    </w:p>
    <w:p w14:paraId="43100D4D" w14:textId="77777777"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Ezt a képet némiképp módosítja, hogy a közfeladatok ellátása során az állam az úgynevezett</w:t>
      </w:r>
    </w:p>
    <w:p w14:paraId="59DB19F7" w14:textId="77777777"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beszámítás alkalmazásával éves szinten több százmillió forinttal kevesebb forrást biztosít az</w:t>
      </w:r>
    </w:p>
    <w:p w14:paraId="457FEE26" w14:textId="77777777" w:rsidR="00012405"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önkormányzat számára, mert a település adóerőképessége magasabb, mint az országos átlag.</w:t>
      </w:r>
    </w:p>
    <w:p w14:paraId="6C8A1409" w14:textId="18EDE718" w:rsidR="00167FCE" w:rsidRPr="00242070" w:rsidRDefault="00012405" w:rsidP="00E62056">
      <w:pPr>
        <w:autoSpaceDE w:val="0"/>
        <w:autoSpaceDN w:val="0"/>
        <w:adjustRightInd w:val="0"/>
        <w:spacing w:after="0" w:line="240" w:lineRule="auto"/>
        <w:jc w:val="both"/>
        <w:rPr>
          <w:rFonts w:ascii="TimesNewRomanPSMT" w:hAnsi="TimesNewRomanPSMT" w:cs="TimesNewRomanPSMT"/>
          <w:color w:val="000000"/>
          <w:sz w:val="24"/>
          <w:szCs w:val="24"/>
        </w:rPr>
      </w:pPr>
      <w:r w:rsidRPr="00242070">
        <w:rPr>
          <w:rFonts w:ascii="TimesNewRomanPSMT" w:hAnsi="TimesNewRomanPSMT" w:cs="TimesNewRomanPSMT"/>
          <w:color w:val="000000"/>
          <w:sz w:val="24"/>
          <w:szCs w:val="24"/>
        </w:rPr>
        <w:t>Ez az összeg 2024. évben már elérte a közel 115 millió forintot.</w:t>
      </w:r>
    </w:p>
    <w:p w14:paraId="2110124D" w14:textId="77777777" w:rsidR="00167FCE" w:rsidRPr="00242070" w:rsidRDefault="00167FCE" w:rsidP="004731D5">
      <w:pPr>
        <w:spacing w:after="0" w:line="240" w:lineRule="auto"/>
        <w:rPr>
          <w:rFonts w:ascii="Times New Roman" w:hAnsi="Times New Roman" w:cs="Times New Roman"/>
          <w:b/>
          <w:bCs/>
          <w:sz w:val="24"/>
          <w:szCs w:val="24"/>
        </w:rPr>
      </w:pPr>
    </w:p>
    <w:p w14:paraId="61FD7DDA" w14:textId="36AF09B9" w:rsidR="007F301C" w:rsidRPr="00242070" w:rsidRDefault="00167FCE" w:rsidP="0025637B">
      <w:pPr>
        <w:rPr>
          <w:rFonts w:ascii="Times New Roman" w:hAnsi="Times New Roman" w:cs="Times New Roman"/>
          <w:b/>
          <w:bCs/>
          <w:sz w:val="24"/>
          <w:szCs w:val="24"/>
        </w:rPr>
      </w:pPr>
      <w:r w:rsidRPr="00242070">
        <w:rPr>
          <w:rFonts w:ascii="Times New Roman" w:hAnsi="Times New Roman" w:cs="Times New Roman"/>
          <w:b/>
          <w:bCs/>
          <w:sz w:val="24"/>
          <w:szCs w:val="24"/>
        </w:rPr>
        <w:t xml:space="preserve">3.1.6. </w:t>
      </w:r>
      <w:r w:rsidR="004731D5" w:rsidRPr="00242070">
        <w:rPr>
          <w:rFonts w:ascii="Times New Roman" w:hAnsi="Times New Roman" w:cs="Times New Roman"/>
          <w:b/>
          <w:bCs/>
          <w:sz w:val="24"/>
          <w:szCs w:val="24"/>
        </w:rPr>
        <w:t>Közszolgáltatás</w:t>
      </w:r>
    </w:p>
    <w:p w14:paraId="35291652" w14:textId="77777777" w:rsidR="004731D5" w:rsidRPr="00242070" w:rsidRDefault="004731D5" w:rsidP="004731D5">
      <w:pPr>
        <w:autoSpaceDE w:val="0"/>
        <w:autoSpaceDN w:val="0"/>
        <w:adjustRightInd w:val="0"/>
        <w:spacing w:after="0" w:line="240" w:lineRule="auto"/>
        <w:jc w:val="both"/>
        <w:rPr>
          <w:rFonts w:ascii="Times New Roman" w:hAnsi="Times New Roman" w:cs="Times New Roman"/>
          <w:sz w:val="24"/>
          <w:szCs w:val="24"/>
        </w:rPr>
      </w:pPr>
      <w:r w:rsidRPr="00242070">
        <w:rPr>
          <w:rFonts w:ascii="Times New Roman" w:hAnsi="Times New Roman" w:cs="Times New Roman"/>
          <w:color w:val="000000"/>
          <w:sz w:val="24"/>
          <w:szCs w:val="24"/>
        </w:rPr>
        <w:t>A közszolgáltatások ellátásának szervezése, illetve minőségi fejlesztése során különös figyelemmel kell lenni arra, hogy az önkormányzat az egyes szolgáltatásokat a lehető legalkalmasabb szervezettel végeztesse (vagy maga lássa el), a gazdaságosság, a hatékonyság és az eredményesség követelményeit</w:t>
      </w:r>
      <w:r w:rsidRPr="00242070">
        <w:rPr>
          <w:rFonts w:ascii="Times New Roman" w:hAnsi="Times New Roman" w:cs="Times New Roman"/>
          <w:b/>
          <w:bCs/>
          <w:i/>
          <w:iCs/>
          <w:color w:val="000000"/>
          <w:sz w:val="24"/>
          <w:szCs w:val="24"/>
        </w:rPr>
        <w:t xml:space="preserve"> </w:t>
      </w:r>
      <w:r w:rsidRPr="00242070">
        <w:rPr>
          <w:rFonts w:ascii="Times New Roman" w:hAnsi="Times New Roman" w:cs="Times New Roman"/>
          <w:color w:val="000000"/>
          <w:sz w:val="24"/>
          <w:szCs w:val="24"/>
        </w:rPr>
        <w:t>szem előtt tartva. A közszolgáltatások fejlesztéséhez történő anyagi fedezet biztosítása érdekében – a méltányosság figyelembevétele mellett – olyan ellenértéket kell a szolgáltatásokat igénybe vevők számára megállapítani, amelyek igazodnak a felmerült költségekhez és egyes meghatározott esetekben alapját képezhetik a minőségi fejlesztésnek is.</w:t>
      </w:r>
      <w:r w:rsidRPr="00242070">
        <w:rPr>
          <w:rFonts w:ascii="Times New Roman" w:hAnsi="Times New Roman" w:cs="Times New Roman"/>
          <w:sz w:val="24"/>
          <w:szCs w:val="24"/>
        </w:rPr>
        <w:t xml:space="preserve"> </w:t>
      </w:r>
      <w:r w:rsidRPr="00242070">
        <w:rPr>
          <w:rFonts w:ascii="Times New Roman" w:hAnsi="Times New Roman" w:cs="Times New Roman"/>
          <w:color w:val="000000"/>
          <w:sz w:val="24"/>
          <w:szCs w:val="24"/>
        </w:rPr>
        <w:t>A közszolgáltatások nyújtása során folyamatosan támaszkodni kell a szolgáltatási folyamatba épített belső ellenőrzés, előzetes és utólagos vezetői ellenőrzés által tett hatékonysági, gazdaságossági megállapításokra, valamint biztosítani kell a lakossági észrevételek figyelembevételének lehetőségét is a tervezett szolgáltatás-fejlesztések során.</w:t>
      </w:r>
    </w:p>
    <w:p w14:paraId="36740820" w14:textId="77777777" w:rsidR="00D57F44" w:rsidRPr="00242070" w:rsidRDefault="00D57F44" w:rsidP="00D57F44">
      <w:pPr>
        <w:pStyle w:val="Listaszerbekezds"/>
        <w:spacing w:after="0" w:line="240" w:lineRule="auto"/>
        <w:ind w:left="0"/>
        <w:jc w:val="both"/>
        <w:rPr>
          <w:rFonts w:ascii="Times New Roman" w:hAnsi="Times New Roman" w:cs="Times New Roman"/>
          <w:sz w:val="24"/>
          <w:szCs w:val="24"/>
        </w:rPr>
      </w:pPr>
    </w:p>
    <w:p w14:paraId="3C73BDE0" w14:textId="3327B764" w:rsidR="009355E9" w:rsidRPr="009355E9" w:rsidRDefault="009355E9" w:rsidP="009355E9">
      <w:pPr>
        <w:widowControl w:val="0"/>
        <w:shd w:val="clear" w:color="auto" w:fill="FFFFFF"/>
        <w:suppressAutoHyphens/>
        <w:autoSpaceDE w:val="0"/>
        <w:spacing w:after="0" w:line="240" w:lineRule="auto"/>
        <w:rPr>
          <w:rFonts w:ascii="Times New Roman" w:hAnsi="Times New Roman" w:cs="Times New Roman"/>
          <w:color w:val="000000"/>
          <w:sz w:val="24"/>
          <w:szCs w:val="24"/>
        </w:rPr>
      </w:pPr>
      <w:r w:rsidRPr="009355E9">
        <w:rPr>
          <w:rFonts w:ascii="Times New Roman" w:hAnsi="Times New Roman" w:cs="Times New Roman"/>
          <w:color w:val="000000"/>
          <w:sz w:val="24"/>
          <w:szCs w:val="24"/>
        </w:rPr>
        <w:t>A város hazai kapcsolatrendszerének fontos eleme a járáshoz tartozó településekkel való szoros együttműködés, egyes területeken közös feladatellátás.</w:t>
      </w:r>
    </w:p>
    <w:p w14:paraId="3F480DEC" w14:textId="77777777" w:rsidR="009355E9" w:rsidRPr="009355E9" w:rsidRDefault="009355E9" w:rsidP="007A655D">
      <w:pPr>
        <w:widowControl w:val="0"/>
        <w:numPr>
          <w:ilvl w:val="0"/>
          <w:numId w:val="14"/>
        </w:numPr>
        <w:shd w:val="clear" w:color="auto" w:fill="FFFFFF"/>
        <w:suppressAutoHyphens/>
        <w:autoSpaceDE w:val="0"/>
        <w:spacing w:after="0" w:line="240" w:lineRule="auto"/>
        <w:rPr>
          <w:rFonts w:ascii="Times New Roman" w:hAnsi="Times New Roman" w:cs="Times New Roman"/>
          <w:color w:val="000000"/>
          <w:sz w:val="24"/>
          <w:szCs w:val="24"/>
        </w:rPr>
      </w:pPr>
      <w:r w:rsidRPr="009355E9">
        <w:rPr>
          <w:rFonts w:ascii="Times New Roman" w:hAnsi="Times New Roman" w:cs="Times New Roman"/>
          <w:color w:val="000000"/>
          <w:sz w:val="24"/>
          <w:szCs w:val="24"/>
        </w:rPr>
        <w:t>Hajdúsági Hulladékgazdálkodási Társulás</w:t>
      </w:r>
    </w:p>
    <w:p w14:paraId="4A4ADE84" w14:textId="77777777" w:rsidR="009355E9" w:rsidRPr="009355E9" w:rsidRDefault="009355E9" w:rsidP="007A655D">
      <w:pPr>
        <w:widowControl w:val="0"/>
        <w:numPr>
          <w:ilvl w:val="0"/>
          <w:numId w:val="14"/>
        </w:numPr>
        <w:shd w:val="clear" w:color="auto" w:fill="FFFFFF"/>
        <w:suppressAutoHyphens/>
        <w:autoSpaceDE w:val="0"/>
        <w:spacing w:after="0" w:line="240" w:lineRule="auto"/>
        <w:rPr>
          <w:rFonts w:ascii="Times New Roman" w:hAnsi="Times New Roman" w:cs="Times New Roman"/>
          <w:color w:val="000000"/>
          <w:sz w:val="24"/>
          <w:szCs w:val="24"/>
        </w:rPr>
      </w:pPr>
      <w:r w:rsidRPr="009355E9">
        <w:rPr>
          <w:rFonts w:ascii="Times New Roman" w:hAnsi="Times New Roman" w:cs="Times New Roman"/>
          <w:color w:val="000000"/>
          <w:sz w:val="24"/>
          <w:szCs w:val="24"/>
        </w:rPr>
        <w:t>Debreceni Hulladék Közszolgáltató Nonprofit Kft.</w:t>
      </w:r>
    </w:p>
    <w:p w14:paraId="3547483E" w14:textId="77777777" w:rsidR="009355E9" w:rsidRPr="009355E9" w:rsidRDefault="009355E9" w:rsidP="007A655D">
      <w:pPr>
        <w:widowControl w:val="0"/>
        <w:numPr>
          <w:ilvl w:val="0"/>
          <w:numId w:val="14"/>
        </w:numPr>
        <w:shd w:val="clear" w:color="auto" w:fill="FFFFFF"/>
        <w:suppressAutoHyphens/>
        <w:autoSpaceDE w:val="0"/>
        <w:spacing w:after="0" w:line="240" w:lineRule="auto"/>
        <w:rPr>
          <w:rFonts w:ascii="Times New Roman" w:hAnsi="Times New Roman" w:cs="Times New Roman"/>
          <w:color w:val="000000"/>
          <w:sz w:val="24"/>
          <w:szCs w:val="24"/>
        </w:rPr>
      </w:pPr>
      <w:r w:rsidRPr="009355E9">
        <w:rPr>
          <w:rFonts w:ascii="Times New Roman" w:hAnsi="Times New Roman" w:cs="Times New Roman"/>
          <w:color w:val="000000"/>
          <w:sz w:val="24"/>
          <w:szCs w:val="24"/>
        </w:rPr>
        <w:t>Térségi Temetkezési Vállalkozás (KORPUSZ 93 Kft.)</w:t>
      </w:r>
    </w:p>
    <w:p w14:paraId="67E8459A" w14:textId="77777777" w:rsidR="009355E9" w:rsidRPr="009355E9" w:rsidRDefault="009355E9" w:rsidP="007A655D">
      <w:pPr>
        <w:widowControl w:val="0"/>
        <w:numPr>
          <w:ilvl w:val="0"/>
          <w:numId w:val="14"/>
        </w:numPr>
        <w:shd w:val="clear" w:color="auto" w:fill="FFFFFF"/>
        <w:suppressAutoHyphens/>
        <w:autoSpaceDE w:val="0"/>
        <w:spacing w:after="0" w:line="240" w:lineRule="auto"/>
        <w:rPr>
          <w:rFonts w:ascii="Times New Roman" w:hAnsi="Times New Roman" w:cs="Times New Roman"/>
          <w:color w:val="000000"/>
          <w:sz w:val="24"/>
          <w:szCs w:val="24"/>
        </w:rPr>
      </w:pPr>
      <w:r w:rsidRPr="009355E9">
        <w:rPr>
          <w:rFonts w:ascii="Times New Roman" w:hAnsi="Times New Roman" w:cs="Times New Roman"/>
          <w:color w:val="000000"/>
          <w:sz w:val="24"/>
          <w:szCs w:val="24"/>
        </w:rPr>
        <w:t>Polgár és Térsége Egészségfejlesztő Társulás</w:t>
      </w:r>
    </w:p>
    <w:p w14:paraId="61CD9609" w14:textId="34208AA1" w:rsidR="004731D5" w:rsidRPr="00242070" w:rsidRDefault="004731D5" w:rsidP="00D57F44">
      <w:pPr>
        <w:widowControl w:val="0"/>
        <w:shd w:val="clear" w:color="auto" w:fill="FFFFFF"/>
        <w:suppressAutoHyphens/>
        <w:autoSpaceDE w:val="0"/>
        <w:spacing w:after="0" w:line="240" w:lineRule="auto"/>
        <w:rPr>
          <w:rFonts w:ascii="Times New Roman" w:hAnsi="Times New Roman" w:cs="Times New Roman"/>
          <w:sz w:val="24"/>
          <w:szCs w:val="24"/>
        </w:rPr>
      </w:pPr>
    </w:p>
    <w:p w14:paraId="1424731F" w14:textId="07D1F0D6" w:rsidR="00C447CD" w:rsidRPr="00242070" w:rsidRDefault="001C43DA" w:rsidP="00C611CC">
      <w:pPr>
        <w:rPr>
          <w:rFonts w:ascii="Times New Roman" w:hAnsi="Times New Roman" w:cs="Times New Roman"/>
          <w:b/>
          <w:bCs/>
          <w:sz w:val="24"/>
          <w:szCs w:val="24"/>
        </w:rPr>
      </w:pPr>
      <w:r w:rsidRPr="00242070">
        <w:rPr>
          <w:rFonts w:ascii="Times New Roman" w:hAnsi="Times New Roman" w:cs="Times New Roman"/>
          <w:b/>
          <w:bCs/>
          <w:sz w:val="24"/>
          <w:szCs w:val="24"/>
        </w:rPr>
        <w:t>3.</w:t>
      </w:r>
      <w:r w:rsidR="00557405" w:rsidRPr="00242070">
        <w:rPr>
          <w:rFonts w:ascii="Times New Roman" w:hAnsi="Times New Roman" w:cs="Times New Roman"/>
          <w:b/>
          <w:bCs/>
          <w:sz w:val="24"/>
          <w:szCs w:val="24"/>
        </w:rPr>
        <w:t>1.</w:t>
      </w:r>
      <w:r w:rsidR="00E62056" w:rsidRPr="00242070">
        <w:rPr>
          <w:rFonts w:ascii="Times New Roman" w:hAnsi="Times New Roman" w:cs="Times New Roman"/>
          <w:b/>
          <w:bCs/>
          <w:sz w:val="24"/>
          <w:szCs w:val="24"/>
        </w:rPr>
        <w:t>7</w:t>
      </w:r>
      <w:r w:rsidRPr="00242070">
        <w:rPr>
          <w:rFonts w:ascii="Times New Roman" w:hAnsi="Times New Roman" w:cs="Times New Roman"/>
          <w:b/>
          <w:bCs/>
          <w:sz w:val="24"/>
          <w:szCs w:val="24"/>
        </w:rPr>
        <w:t xml:space="preserve">. </w:t>
      </w:r>
      <w:r w:rsidR="007C5DB5" w:rsidRPr="00242070">
        <w:rPr>
          <w:rFonts w:ascii="Times New Roman" w:hAnsi="Times New Roman" w:cs="Times New Roman"/>
          <w:b/>
          <w:bCs/>
          <w:sz w:val="24"/>
          <w:szCs w:val="24"/>
        </w:rPr>
        <w:t>Egészségügyi alap</w:t>
      </w:r>
      <w:r w:rsidR="00637014" w:rsidRPr="00242070">
        <w:rPr>
          <w:rFonts w:ascii="Times New Roman" w:hAnsi="Times New Roman" w:cs="Times New Roman"/>
          <w:b/>
          <w:bCs/>
          <w:sz w:val="24"/>
          <w:szCs w:val="24"/>
        </w:rPr>
        <w:t>-</w:t>
      </w:r>
      <w:r w:rsidR="003A5C54" w:rsidRPr="00242070">
        <w:rPr>
          <w:rFonts w:ascii="Times New Roman" w:hAnsi="Times New Roman" w:cs="Times New Roman"/>
          <w:b/>
          <w:bCs/>
          <w:sz w:val="24"/>
          <w:szCs w:val="24"/>
        </w:rPr>
        <w:t xml:space="preserve"> és szak</w:t>
      </w:r>
      <w:r w:rsidR="007C5DB5" w:rsidRPr="00242070">
        <w:rPr>
          <w:rFonts w:ascii="Times New Roman" w:hAnsi="Times New Roman" w:cs="Times New Roman"/>
          <w:b/>
          <w:bCs/>
          <w:sz w:val="24"/>
          <w:szCs w:val="24"/>
        </w:rPr>
        <w:t>ellátás</w:t>
      </w:r>
    </w:p>
    <w:p w14:paraId="3AE2271E" w14:textId="77777777" w:rsidR="00C447CD" w:rsidRPr="00C447CD" w:rsidRDefault="00C447CD" w:rsidP="00C447CD">
      <w:pPr>
        <w:spacing w:after="0" w:line="240" w:lineRule="auto"/>
        <w:jc w:val="both"/>
        <w:rPr>
          <w:rFonts w:ascii="Times New Roman" w:hAnsi="Times New Roman" w:cs="Times New Roman"/>
          <w:sz w:val="24"/>
          <w:szCs w:val="24"/>
        </w:rPr>
      </w:pPr>
      <w:r w:rsidRPr="00C447CD">
        <w:rPr>
          <w:rFonts w:ascii="Times New Roman" w:hAnsi="Times New Roman" w:cs="Times New Roman"/>
          <w:sz w:val="24"/>
          <w:szCs w:val="24"/>
        </w:rPr>
        <w:t xml:space="preserve">A településen 2011. májusa óta sokszakmás térségi járóbeteg szakellátás működik. A járóbeteg szakellátás az egészségügyi szakellátások széles palettáját nyújtja az ellátási területéhez tartozó települések lakosai számára. 2024. április 15-től a feladatellátás társulás formájában működik 8 települési önkormányzat részvételével. A társulás székhelytelepülése Polgár, így a társulási tanács munkaszervezeti feladatait a Polgári Polgármesteri Hivatal látja el. A társulás célja a járóbeteg-szakellátás formájában nyújtott egészségmegőrzés, betegségmegelőzés, gyógyító, </w:t>
      </w:r>
      <w:r w:rsidRPr="00C447CD">
        <w:rPr>
          <w:rFonts w:ascii="Times New Roman" w:hAnsi="Times New Roman" w:cs="Times New Roman"/>
          <w:sz w:val="24"/>
          <w:szCs w:val="24"/>
        </w:rPr>
        <w:lastRenderedPageBreak/>
        <w:t>egészségügyi rehabilitációs tevékenység ellátása, mely önkormányzati közfeladathoz kapcsolódik. </w:t>
      </w:r>
    </w:p>
    <w:p w14:paraId="1103713C" w14:textId="77777777" w:rsidR="00C447CD" w:rsidRPr="00C447CD" w:rsidRDefault="00C447CD" w:rsidP="00C447CD">
      <w:pPr>
        <w:spacing w:after="0" w:line="240" w:lineRule="auto"/>
        <w:jc w:val="both"/>
        <w:rPr>
          <w:rFonts w:ascii="Times New Roman" w:hAnsi="Times New Roman" w:cs="Times New Roman"/>
          <w:sz w:val="24"/>
          <w:szCs w:val="24"/>
        </w:rPr>
      </w:pPr>
      <w:r w:rsidRPr="00C447CD">
        <w:rPr>
          <w:rFonts w:ascii="Times New Roman" w:hAnsi="Times New Roman" w:cs="Times New Roman"/>
          <w:sz w:val="24"/>
          <w:szCs w:val="24"/>
        </w:rPr>
        <w:t>Az adatok azt mutatják, hogy a rendelkezésre álló szakorvosi óraszám kielégíti a lakosok szükséglet alapú járóbeteg szakellátási igényeit.</w:t>
      </w:r>
    </w:p>
    <w:p w14:paraId="0D27A383" w14:textId="77777777" w:rsidR="00C447CD" w:rsidRPr="00242070" w:rsidRDefault="00C447CD" w:rsidP="001C43DA">
      <w:pPr>
        <w:spacing w:after="0" w:line="240" w:lineRule="auto"/>
        <w:jc w:val="both"/>
        <w:rPr>
          <w:rFonts w:ascii="Times New Roman" w:hAnsi="Times New Roman" w:cs="Times New Roman"/>
          <w:b/>
          <w:bCs/>
          <w:sz w:val="24"/>
          <w:szCs w:val="24"/>
        </w:rPr>
      </w:pPr>
    </w:p>
    <w:p w14:paraId="02EA2D82" w14:textId="77777777" w:rsidR="00931D24" w:rsidRPr="00242070" w:rsidRDefault="00931D24" w:rsidP="00931D24">
      <w:pPr>
        <w:jc w:val="both"/>
        <w:rPr>
          <w:rFonts w:ascii="Times New Roman" w:hAnsi="Times New Roman" w:cs="Times New Roman"/>
          <w:sz w:val="24"/>
          <w:szCs w:val="24"/>
        </w:rPr>
      </w:pPr>
      <w:r w:rsidRPr="00242070">
        <w:rPr>
          <w:rFonts w:ascii="Times New Roman" w:hAnsi="Times New Roman" w:cs="Times New Roman"/>
          <w:sz w:val="24"/>
          <w:szCs w:val="24"/>
        </w:rPr>
        <w:t xml:space="preserve">Az </w:t>
      </w:r>
      <w:r w:rsidRPr="007A655D">
        <w:rPr>
          <w:rFonts w:ascii="Times New Roman" w:hAnsi="Times New Roman" w:cs="Times New Roman"/>
          <w:bCs/>
          <w:sz w:val="24"/>
          <w:szCs w:val="24"/>
        </w:rPr>
        <w:t>egészségügy</w:t>
      </w:r>
      <w:r w:rsidRPr="00242070">
        <w:rPr>
          <w:rFonts w:ascii="Times New Roman" w:hAnsi="Times New Roman" w:cs="Times New Roman"/>
          <w:sz w:val="24"/>
          <w:szCs w:val="24"/>
        </w:rPr>
        <w:t xml:space="preserve"> területén az elmúlt időszakban végbement változások nem feltétlenül jelentenek pozitív vagy negatív változást. </w:t>
      </w:r>
    </w:p>
    <w:p w14:paraId="6CE08E25" w14:textId="77777777" w:rsidR="00931D24" w:rsidRPr="00242070" w:rsidRDefault="00931D24" w:rsidP="00931D24">
      <w:pPr>
        <w:jc w:val="both"/>
        <w:rPr>
          <w:rFonts w:ascii="Times New Roman" w:hAnsi="Times New Roman" w:cs="Times New Roman"/>
          <w:sz w:val="24"/>
          <w:szCs w:val="24"/>
        </w:rPr>
      </w:pPr>
      <w:r w:rsidRPr="00242070">
        <w:rPr>
          <w:rFonts w:ascii="Times New Roman" w:hAnsi="Times New Roman" w:cs="Times New Roman"/>
          <w:sz w:val="24"/>
          <w:szCs w:val="24"/>
        </w:rPr>
        <w:t>Védőnői Szolgálat leválása kívánatos volt, hiszen csak a munkáltatói jogokat hagyta meg az önkormányzatnál, szakmai szempontból már régóta járási szinten szerepeltek, így ennek nem volt relevanciája.</w:t>
      </w:r>
    </w:p>
    <w:p w14:paraId="7DBA0AF0" w14:textId="77777777" w:rsidR="00931D24" w:rsidRPr="00242070" w:rsidRDefault="00931D24" w:rsidP="00931D24">
      <w:pPr>
        <w:jc w:val="both"/>
        <w:rPr>
          <w:rFonts w:ascii="Times New Roman" w:hAnsi="Times New Roman" w:cs="Times New Roman"/>
          <w:sz w:val="24"/>
          <w:szCs w:val="24"/>
        </w:rPr>
      </w:pPr>
      <w:r w:rsidRPr="00242070">
        <w:rPr>
          <w:rFonts w:ascii="Times New Roman" w:hAnsi="Times New Roman" w:cs="Times New Roman"/>
          <w:sz w:val="24"/>
          <w:szCs w:val="24"/>
        </w:rPr>
        <w:t>A Járóbeteg Szakellátónál már bekövetkezett, illetve lebegtetett változások inkább negatív kicsengésűek, hiszen bizonytalanságot eredményez mind a lakosság, mind a fenntartó és a munkavállalói állomány körében.</w:t>
      </w:r>
    </w:p>
    <w:p w14:paraId="6542A6E0" w14:textId="77777777" w:rsidR="00931D24" w:rsidRPr="00242070" w:rsidRDefault="00931D24" w:rsidP="00931D24">
      <w:pPr>
        <w:jc w:val="both"/>
        <w:rPr>
          <w:rFonts w:ascii="Times New Roman" w:hAnsi="Times New Roman" w:cs="Times New Roman"/>
          <w:sz w:val="24"/>
          <w:szCs w:val="24"/>
        </w:rPr>
      </w:pPr>
      <w:r w:rsidRPr="00242070">
        <w:rPr>
          <w:rFonts w:ascii="Times New Roman" w:hAnsi="Times New Roman" w:cs="Times New Roman"/>
          <w:sz w:val="24"/>
          <w:szCs w:val="24"/>
        </w:rPr>
        <w:t>Mindenképp negatív változást jelentett a lakosság részére az ügyeleti szolgálat megszüntetése, a finanszírozás szempontjából azonban így volt kívánatos.</w:t>
      </w:r>
    </w:p>
    <w:p w14:paraId="4908CBCC" w14:textId="77777777" w:rsidR="00931D24" w:rsidRPr="00242070" w:rsidRDefault="00931D24" w:rsidP="00931D24">
      <w:pPr>
        <w:jc w:val="both"/>
        <w:rPr>
          <w:rFonts w:ascii="Times New Roman" w:hAnsi="Times New Roman" w:cs="Times New Roman"/>
          <w:sz w:val="24"/>
          <w:szCs w:val="24"/>
        </w:rPr>
      </w:pPr>
      <w:r w:rsidRPr="00242070">
        <w:rPr>
          <w:rFonts w:ascii="Times New Roman" w:hAnsi="Times New Roman" w:cs="Times New Roman"/>
          <w:sz w:val="24"/>
          <w:szCs w:val="24"/>
        </w:rPr>
        <w:t>Megállapítható, hogy az egészségügyben végbement változások rajtunk kívül álló okok miatt történtek. A helyben lévő egészségügyi szolgáltatások színvonala nem csökkent, minőségében változatlan maradt, köszönhetően, hogy a menedzsment és a fenntartó minden létező eszközt kihasznál e tekintetben.</w:t>
      </w:r>
    </w:p>
    <w:p w14:paraId="717F2494" w14:textId="6C4E8919" w:rsidR="00931D24" w:rsidRPr="00242070" w:rsidRDefault="00931D24" w:rsidP="00931D24">
      <w:pPr>
        <w:pStyle w:val="Listaszerbekezds"/>
        <w:ind w:left="0"/>
        <w:jc w:val="both"/>
        <w:rPr>
          <w:rFonts w:ascii="Times New Roman" w:hAnsi="Times New Roman" w:cs="Times New Roman"/>
          <w:sz w:val="24"/>
          <w:szCs w:val="24"/>
        </w:rPr>
      </w:pPr>
      <w:r w:rsidRPr="00242070">
        <w:rPr>
          <w:rFonts w:ascii="Times New Roman" w:hAnsi="Times New Roman" w:cs="Times New Roman"/>
          <w:sz w:val="24"/>
          <w:szCs w:val="24"/>
        </w:rPr>
        <w:t xml:space="preserve">A Covid-19 járvány óta bekövetkezett változásoknál meg kell említeni azonban, hogy csökkent a prevenciós szűrések száma, egyre kevésbé szerveződik meg helyben vagy kiszállással. Ezen változtatni szükséges, akár civil szervezetek, alapítványok bevonásával is. Kivétel ez alól a mammográfiai szűrés, melyet a Népegészségügyi Osztály közösen szervez az önkormányzattal, az önkormányzat térítésmentesen autóbuszt és utaskísérőt biztosít a résztvevők számára. </w:t>
      </w:r>
    </w:p>
    <w:p w14:paraId="26C9081D" w14:textId="77777777" w:rsidR="00931D24" w:rsidRPr="00242070" w:rsidRDefault="00931D24" w:rsidP="00931D24">
      <w:pPr>
        <w:pStyle w:val="Listaszerbekezds"/>
        <w:ind w:left="0"/>
        <w:jc w:val="both"/>
        <w:rPr>
          <w:rFonts w:ascii="Times New Roman" w:hAnsi="Times New Roman" w:cs="Times New Roman"/>
          <w:sz w:val="24"/>
          <w:szCs w:val="24"/>
        </w:rPr>
      </w:pPr>
    </w:p>
    <w:p w14:paraId="35AB28F1" w14:textId="77777777" w:rsidR="00931D24" w:rsidRPr="00242070" w:rsidRDefault="00931D24" w:rsidP="00931D24">
      <w:pPr>
        <w:pStyle w:val="Listaszerbekezds"/>
        <w:ind w:left="0"/>
        <w:jc w:val="both"/>
        <w:rPr>
          <w:rFonts w:ascii="Times New Roman" w:hAnsi="Times New Roman" w:cs="Times New Roman"/>
          <w:sz w:val="24"/>
          <w:szCs w:val="24"/>
        </w:rPr>
      </w:pPr>
      <w:r w:rsidRPr="00242070">
        <w:rPr>
          <w:rFonts w:ascii="Times New Roman" w:hAnsi="Times New Roman" w:cs="Times New Roman"/>
          <w:sz w:val="24"/>
          <w:szCs w:val="24"/>
        </w:rPr>
        <w:t xml:space="preserve">Az egészségügyi szolgáltatókon kívül a városunkban működő Főnix Patika – 2007. évben az Év Patikája címet nyerte el – rendszeresen szervez szűréseket a lakosság részére.  Az Élet Virága Egészségmegőrző Egyesület már 11. éve igyekszik az egészségmegőrzés, betegségmegelőzés, rehabilitációs tevékenység, egészségre nevelés, készségfejlesztés terén minél szélesebb körben ismertetni a helyi lakosságot. </w:t>
      </w:r>
    </w:p>
    <w:p w14:paraId="024E840A" w14:textId="77777777" w:rsidR="00931D24" w:rsidRPr="00242070" w:rsidRDefault="00931D24" w:rsidP="00931D24">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egészségügyi alapellátások keretében a háziorvosi, házi gyermekorvosi, fogorvosi körzet, lakosság igényeihez igazodó színvonalas működtetéséről gondoskodik az önkormányzat. </w:t>
      </w:r>
      <w:r w:rsidRPr="00242070">
        <w:rPr>
          <w:rFonts w:ascii="Times New Roman" w:hAnsi="Times New Roman" w:cs="Times New Roman"/>
          <w:b/>
          <w:sz w:val="24"/>
          <w:szCs w:val="24"/>
        </w:rPr>
        <w:t xml:space="preserve"> </w:t>
      </w:r>
      <w:r w:rsidRPr="00242070">
        <w:rPr>
          <w:rFonts w:ascii="Times New Roman" w:hAnsi="Times New Roman" w:cs="Times New Roman"/>
          <w:sz w:val="24"/>
          <w:szCs w:val="24"/>
        </w:rPr>
        <w:t xml:space="preserve">A járóbeteg szakellátás az egészségügyi szakellátások széles palettáját nyújtja az ellátási területéhez tartozó települések lakosai számára. </w:t>
      </w:r>
    </w:p>
    <w:p w14:paraId="192C28FC" w14:textId="77777777" w:rsidR="00931D24" w:rsidRPr="00242070" w:rsidRDefault="00931D24" w:rsidP="00931D24">
      <w:pPr>
        <w:pStyle w:val="Listaszerbekezds"/>
        <w:spacing w:after="0" w:line="240" w:lineRule="auto"/>
        <w:ind w:left="567"/>
        <w:jc w:val="both"/>
        <w:rPr>
          <w:rFonts w:ascii="Times New Roman" w:hAnsi="Times New Roman" w:cs="Times New Roman"/>
          <w:sz w:val="24"/>
          <w:szCs w:val="24"/>
        </w:rPr>
      </w:pPr>
    </w:p>
    <w:p w14:paraId="4E2D0B9D" w14:textId="77777777" w:rsidR="00931D24" w:rsidRPr="00242070" w:rsidRDefault="00931D24" w:rsidP="00931D24">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Az egészségügyi alapellátások – úgy, mint háziorvosi és fogászati ellátás – a város lakosai számára biztosítottak, míg a járóbeteg szakellátás Polgár és vonzáskörzetében betöltött térségi szerepét bizonyítja.</w:t>
      </w:r>
    </w:p>
    <w:p w14:paraId="31235C21" w14:textId="77777777" w:rsidR="00931D24" w:rsidRPr="00242070" w:rsidRDefault="00931D24" w:rsidP="00931D24">
      <w:pPr>
        <w:widowControl w:val="0"/>
        <w:shd w:val="clear" w:color="auto" w:fill="FFFFFF"/>
        <w:suppressAutoHyphens/>
        <w:autoSpaceDE w:val="0"/>
        <w:spacing w:after="0" w:line="240" w:lineRule="auto"/>
        <w:rPr>
          <w:rFonts w:ascii="Times New Roman" w:hAnsi="Times New Roman" w:cs="Times New Roman"/>
          <w:sz w:val="24"/>
          <w:szCs w:val="24"/>
        </w:rPr>
      </w:pPr>
    </w:p>
    <w:p w14:paraId="0C91A84F" w14:textId="4AF2A79B" w:rsidR="007A655D" w:rsidRPr="007A655D" w:rsidRDefault="00931D24" w:rsidP="00931D24">
      <w:pPr>
        <w:autoSpaceDE w:val="0"/>
        <w:autoSpaceDN w:val="0"/>
        <w:adjustRightInd w:val="0"/>
        <w:spacing w:after="20"/>
        <w:rPr>
          <w:rFonts w:ascii="Times New Roman" w:hAnsi="Times New Roman" w:cs="Times New Roman"/>
          <w:b/>
          <w:bCs/>
          <w:sz w:val="24"/>
          <w:szCs w:val="24"/>
        </w:rPr>
      </w:pPr>
      <w:r w:rsidRPr="007A655D">
        <w:rPr>
          <w:rFonts w:ascii="Times New Roman" w:hAnsi="Times New Roman" w:cs="Times New Roman"/>
          <w:b/>
          <w:bCs/>
          <w:sz w:val="24"/>
          <w:szCs w:val="24"/>
        </w:rPr>
        <w:t xml:space="preserve">Egészségügyi és szociális szolgáltatásokhoz való hozzáférés  </w:t>
      </w:r>
    </w:p>
    <w:p w14:paraId="66C28537" w14:textId="77777777" w:rsidR="00931D24" w:rsidRPr="00242070" w:rsidRDefault="00931D24" w:rsidP="00931D24">
      <w:pPr>
        <w:pStyle w:val="Nincstrkz"/>
        <w:jc w:val="both"/>
        <w:rPr>
          <w:rFonts w:ascii="Times New Roman" w:hAnsi="Times New Roman"/>
          <w:sz w:val="24"/>
          <w:szCs w:val="24"/>
        </w:rPr>
      </w:pPr>
      <w:r w:rsidRPr="00242070">
        <w:rPr>
          <w:rFonts w:ascii="Times New Roman" w:hAnsi="Times New Roman"/>
          <w:sz w:val="24"/>
          <w:szCs w:val="24"/>
        </w:rPr>
        <w:t xml:space="preserve">Az egészség alapvető emberi jog, ami teljes fizikai, lelki és társadalmi jólétet jelent, és nem egyszerűen a betegség vagy a fogyatékosság hiányát. Az egészséghez való jog tágabb értelmű, mint az egészségügyi ellátáshoz való jog. Nagy jelentőséggel bír az egészségügyi alapellátásról szóló törvény, mely újra definiálja az alapellátás céljait, feladatait az egyes alapellátás körébe tartozó ellátások sajátosságait. Meghatározza az egészségügyi alapellátás prevenciós feladatait. </w:t>
      </w:r>
      <w:r w:rsidRPr="00242070">
        <w:rPr>
          <w:rFonts w:ascii="Times New Roman" w:hAnsi="Times New Roman"/>
          <w:sz w:val="24"/>
          <w:szCs w:val="24"/>
        </w:rPr>
        <w:lastRenderedPageBreak/>
        <w:t>A törvény rögzíti a települési önkormányzatok feladatait is.  A</w:t>
      </w:r>
      <w:r w:rsidRPr="00242070">
        <w:rPr>
          <w:rFonts w:ascii="Times New Roman" w:hAnsi="Times New Roman"/>
          <w:b/>
          <w:bCs/>
          <w:sz w:val="24"/>
          <w:szCs w:val="24"/>
        </w:rPr>
        <w:t xml:space="preserve"> </w:t>
      </w:r>
      <w:r w:rsidRPr="00242070">
        <w:rPr>
          <w:rFonts w:ascii="Times New Roman" w:hAnsi="Times New Roman"/>
          <w:sz w:val="24"/>
          <w:szCs w:val="24"/>
        </w:rPr>
        <w:t xml:space="preserve">helyi állampolgárok a közszolgáltatások többségét – a fekvőbeteg ellátás kivételével - helyben elérik. Az Önkormányzat minden kötelező feladatát ellátja, a megjelenő lakossági igények alapján önként vállalt feladatokkal egészíti ki az ellátó rendszerét. </w:t>
      </w:r>
    </w:p>
    <w:p w14:paraId="4F7D70D6" w14:textId="77777777" w:rsidR="00931D24" w:rsidRPr="00242070" w:rsidRDefault="00931D24" w:rsidP="00931D24">
      <w:pPr>
        <w:pStyle w:val="Nincstrkz"/>
        <w:jc w:val="both"/>
        <w:rPr>
          <w:rFonts w:ascii="Times New Roman" w:hAnsi="Times New Roman"/>
          <w:sz w:val="24"/>
          <w:szCs w:val="24"/>
        </w:rPr>
      </w:pPr>
    </w:p>
    <w:p w14:paraId="1A5EA420" w14:textId="77777777" w:rsidR="00931D24" w:rsidRPr="00242070" w:rsidRDefault="00931D24" w:rsidP="00931D24">
      <w:pPr>
        <w:pStyle w:val="Nincstrkz"/>
        <w:jc w:val="both"/>
        <w:rPr>
          <w:rFonts w:ascii="Times New Roman" w:hAnsi="Times New Roman"/>
          <w:sz w:val="24"/>
          <w:szCs w:val="24"/>
        </w:rPr>
      </w:pPr>
      <w:r w:rsidRPr="00242070">
        <w:rPr>
          <w:rFonts w:ascii="Times New Roman" w:hAnsi="Times New Roman"/>
          <w:sz w:val="24"/>
          <w:szCs w:val="24"/>
        </w:rPr>
        <w:t xml:space="preserve">A népesség egészségügyi helyzetére jellemző, hogy egyes népbetegségek, mint a magas vérnyomás, a szív- és érrendszeri elváltozások magas számban jelen vannak a településen. Az emésztőszervi és az anyagcsere betegségek aránya is magas. A háziorvosi egészségügyi statisztikák alapján megállapítható, hogy az ún. belgyógyászati megbetegedések fordulnak elő leggyakrabban (magas vérnyomás, különböző szívbetegségek, anyagcsere-kórképek, cukorbetegség, rosszindulatú daganatok). A gyermekek esetében továbbra is az asztma az általános immunrendszer elváltozásai, valamint a táplálkozási és anyagcsere megbetegedések a legjellemzőbbek. </w:t>
      </w:r>
    </w:p>
    <w:p w14:paraId="3BCB260F" w14:textId="77777777" w:rsidR="00931D24" w:rsidRPr="00242070" w:rsidRDefault="00931D24" w:rsidP="00931D24">
      <w:pPr>
        <w:pStyle w:val="Default"/>
        <w:jc w:val="both"/>
        <w:rPr>
          <w:color w:val="auto"/>
        </w:rPr>
      </w:pPr>
    </w:p>
    <w:p w14:paraId="7B7FDD65" w14:textId="77777777" w:rsidR="00931D24" w:rsidRPr="00242070" w:rsidRDefault="00931D24" w:rsidP="00931D24">
      <w:pPr>
        <w:pStyle w:val="Nincstrkz"/>
        <w:ind w:firstLine="33"/>
        <w:jc w:val="both"/>
        <w:rPr>
          <w:rFonts w:ascii="Times New Roman" w:hAnsi="Times New Roman"/>
          <w:sz w:val="24"/>
          <w:szCs w:val="24"/>
          <w:lang w:eastAsia="hu-HU"/>
        </w:rPr>
      </w:pPr>
      <w:r w:rsidRPr="00242070">
        <w:rPr>
          <w:rFonts w:ascii="Times New Roman" w:hAnsi="Times New Roman"/>
          <w:sz w:val="24"/>
          <w:szCs w:val="24"/>
        </w:rPr>
        <w:t xml:space="preserve">Az egészségügyi ellátás színvonalasan biztosított az </w:t>
      </w:r>
      <w:r w:rsidRPr="00242070">
        <w:rPr>
          <w:rFonts w:ascii="Times New Roman" w:hAnsi="Times New Roman"/>
          <w:sz w:val="24"/>
          <w:szCs w:val="24"/>
          <w:lang w:eastAsia="hu-HU"/>
        </w:rPr>
        <w:t>alapellátás körébe tartozó települési önkormányzati feladatok tekintetében:</w:t>
      </w:r>
    </w:p>
    <w:p w14:paraId="735D649F" w14:textId="77777777" w:rsidR="00931D24" w:rsidRPr="00242070" w:rsidRDefault="00931D24" w:rsidP="007A655D">
      <w:pPr>
        <w:pStyle w:val="Nincstrkz"/>
        <w:numPr>
          <w:ilvl w:val="0"/>
          <w:numId w:val="13"/>
        </w:numPr>
        <w:rPr>
          <w:rFonts w:ascii="Times New Roman" w:hAnsi="Times New Roman"/>
          <w:sz w:val="24"/>
          <w:szCs w:val="24"/>
          <w:lang w:eastAsia="hu-HU"/>
        </w:rPr>
      </w:pPr>
      <w:r w:rsidRPr="00242070">
        <w:rPr>
          <w:rFonts w:ascii="Times New Roman" w:hAnsi="Times New Roman"/>
          <w:sz w:val="24"/>
          <w:szCs w:val="24"/>
          <w:lang w:eastAsia="hu-HU"/>
        </w:rPr>
        <w:t>háziorvosi, házi gyermekorvosi ellátás,</w:t>
      </w:r>
    </w:p>
    <w:p w14:paraId="60EA2E8E" w14:textId="77777777" w:rsidR="00931D24" w:rsidRPr="00242070" w:rsidRDefault="00931D24" w:rsidP="007A655D">
      <w:pPr>
        <w:pStyle w:val="Nincstrkz"/>
        <w:numPr>
          <w:ilvl w:val="0"/>
          <w:numId w:val="13"/>
        </w:numPr>
        <w:rPr>
          <w:rFonts w:ascii="Times New Roman" w:hAnsi="Times New Roman"/>
          <w:sz w:val="24"/>
          <w:szCs w:val="24"/>
          <w:lang w:eastAsia="hu-HU"/>
        </w:rPr>
      </w:pPr>
      <w:r w:rsidRPr="00242070">
        <w:rPr>
          <w:rFonts w:ascii="Times New Roman" w:hAnsi="Times New Roman"/>
          <w:sz w:val="24"/>
          <w:szCs w:val="24"/>
          <w:lang w:eastAsia="hu-HU"/>
        </w:rPr>
        <w:t>fogorvosi alapellátás,</w:t>
      </w:r>
    </w:p>
    <w:p w14:paraId="1308F51A" w14:textId="77777777" w:rsidR="00931D24" w:rsidRPr="00242070" w:rsidRDefault="00931D24" w:rsidP="00931D24">
      <w:pPr>
        <w:pStyle w:val="Nincstrkz"/>
        <w:rPr>
          <w:rFonts w:ascii="Times New Roman" w:hAnsi="Times New Roman"/>
          <w:sz w:val="24"/>
          <w:szCs w:val="24"/>
        </w:rPr>
      </w:pPr>
      <w:r w:rsidRPr="00242070">
        <w:rPr>
          <w:rFonts w:ascii="Times New Roman" w:hAnsi="Times New Roman"/>
          <w:sz w:val="24"/>
          <w:szCs w:val="24"/>
        </w:rPr>
        <w:t>Minden háziorvosi és fogorvosi praxis betöltött.</w:t>
      </w:r>
    </w:p>
    <w:p w14:paraId="6289A906" w14:textId="77777777" w:rsidR="00931D24" w:rsidRPr="00242070" w:rsidRDefault="00931D24" w:rsidP="00931D24">
      <w:pPr>
        <w:pStyle w:val="Nincstrkz"/>
        <w:jc w:val="both"/>
        <w:rPr>
          <w:rFonts w:ascii="Times New Roman" w:hAnsi="Times New Roman"/>
          <w:sz w:val="24"/>
          <w:szCs w:val="24"/>
        </w:rPr>
      </w:pPr>
    </w:p>
    <w:p w14:paraId="56262FCF" w14:textId="77777777" w:rsidR="00931D24" w:rsidRPr="00242070" w:rsidRDefault="00931D24" w:rsidP="00931D24">
      <w:pPr>
        <w:pStyle w:val="Nincstrkz"/>
        <w:jc w:val="both"/>
        <w:rPr>
          <w:rFonts w:ascii="Times New Roman" w:hAnsi="Times New Roman"/>
          <w:sz w:val="24"/>
          <w:szCs w:val="24"/>
        </w:rPr>
      </w:pPr>
      <w:r w:rsidRPr="00242070">
        <w:rPr>
          <w:rFonts w:ascii="Times New Roman" w:hAnsi="Times New Roman"/>
          <w:sz w:val="24"/>
          <w:szCs w:val="24"/>
        </w:rPr>
        <w:t>A járóbeteg szakellátások kihasználtságának vizsgálatát az intézmény folyamatosan végzi, felmérve a lakossági megbetegedésekből és azok jó szakmai ellátásából fakadó igényeket, a szükségleteknek megfelelő átcsoportosításokat hajtva végre.</w:t>
      </w:r>
    </w:p>
    <w:p w14:paraId="1204EFDE" w14:textId="77777777" w:rsidR="00931D24" w:rsidRPr="00242070" w:rsidRDefault="00931D24" w:rsidP="00931D24">
      <w:pPr>
        <w:pStyle w:val="Nincstrkz"/>
        <w:jc w:val="both"/>
        <w:rPr>
          <w:rFonts w:ascii="Times New Roman" w:hAnsi="Times New Roman"/>
          <w:sz w:val="24"/>
          <w:szCs w:val="24"/>
        </w:rPr>
      </w:pPr>
      <w:r w:rsidRPr="00242070">
        <w:rPr>
          <w:rFonts w:ascii="Times New Roman" w:hAnsi="Times New Roman"/>
          <w:sz w:val="24"/>
          <w:szCs w:val="24"/>
        </w:rPr>
        <w:t xml:space="preserve">A fogorvosi alapellátás területén 2 felnőtt körzet elégíti ki a lakossági szükségleteket. </w:t>
      </w:r>
    </w:p>
    <w:p w14:paraId="6272DF0E" w14:textId="4CE1B863" w:rsidR="00931D24" w:rsidRPr="00242070" w:rsidRDefault="00931D24" w:rsidP="00931D24">
      <w:pPr>
        <w:autoSpaceDE w:val="0"/>
        <w:autoSpaceDN w:val="0"/>
        <w:adjustRightInd w:val="0"/>
        <w:jc w:val="both"/>
        <w:rPr>
          <w:rFonts w:ascii="Times New Roman" w:hAnsi="Times New Roman" w:cs="Times New Roman"/>
          <w:sz w:val="24"/>
          <w:szCs w:val="24"/>
        </w:rPr>
      </w:pPr>
      <w:r w:rsidRPr="00242070">
        <w:rPr>
          <w:rFonts w:ascii="Times New Roman" w:hAnsi="Times New Roman" w:cs="Times New Roman"/>
          <w:sz w:val="24"/>
          <w:szCs w:val="24"/>
        </w:rPr>
        <w:t xml:space="preserve">Az iskola- és ifjúság-egészségügyi szolgálat orvosi feladatait </w:t>
      </w:r>
      <w:r w:rsidR="00396B7D">
        <w:rPr>
          <w:rFonts w:ascii="Times New Roman" w:hAnsi="Times New Roman" w:cs="Times New Roman"/>
          <w:sz w:val="24"/>
          <w:szCs w:val="24"/>
        </w:rPr>
        <w:t>a 2</w:t>
      </w:r>
      <w:r w:rsidRPr="00242070">
        <w:rPr>
          <w:rFonts w:ascii="Times New Roman" w:hAnsi="Times New Roman" w:cs="Times New Roman"/>
          <w:sz w:val="24"/>
          <w:szCs w:val="24"/>
        </w:rPr>
        <w:t xml:space="preserve"> főállású gyermekorvos látja el. </w:t>
      </w:r>
    </w:p>
    <w:p w14:paraId="6BE3F9E5" w14:textId="77777777" w:rsidR="00931D24" w:rsidRPr="00242070" w:rsidRDefault="00931D24" w:rsidP="00931D24">
      <w:pPr>
        <w:autoSpaceDE w:val="0"/>
        <w:autoSpaceDN w:val="0"/>
        <w:adjustRightInd w:val="0"/>
        <w:jc w:val="both"/>
        <w:rPr>
          <w:rFonts w:ascii="Times New Roman" w:hAnsi="Times New Roman" w:cs="Times New Roman"/>
          <w:sz w:val="24"/>
          <w:szCs w:val="24"/>
        </w:rPr>
      </w:pPr>
      <w:r w:rsidRPr="00242070">
        <w:rPr>
          <w:rFonts w:ascii="Times New Roman" w:hAnsi="Times New Roman" w:cs="Times New Roman"/>
          <w:sz w:val="24"/>
          <w:szCs w:val="24"/>
        </w:rPr>
        <w:t xml:space="preserve">A területi ellátásért felelős kórház a Debreceni Egyetem </w:t>
      </w:r>
      <w:proofErr w:type="spellStart"/>
      <w:r w:rsidRPr="00242070">
        <w:rPr>
          <w:rFonts w:ascii="Times New Roman" w:hAnsi="Times New Roman" w:cs="Times New Roman"/>
          <w:sz w:val="24"/>
          <w:szCs w:val="24"/>
        </w:rPr>
        <w:t>Kenézy</w:t>
      </w:r>
      <w:proofErr w:type="spellEnd"/>
      <w:r w:rsidRPr="00242070">
        <w:rPr>
          <w:rFonts w:ascii="Times New Roman" w:hAnsi="Times New Roman" w:cs="Times New Roman"/>
          <w:sz w:val="24"/>
          <w:szCs w:val="24"/>
        </w:rPr>
        <w:t xml:space="preserve"> Gyula Egyetemi Kórház.</w:t>
      </w:r>
    </w:p>
    <w:p w14:paraId="23F6AFEB" w14:textId="77777777" w:rsidR="00931D24" w:rsidRPr="00242070" w:rsidRDefault="00931D24" w:rsidP="00931D24">
      <w:pPr>
        <w:jc w:val="both"/>
        <w:rPr>
          <w:rFonts w:ascii="Times New Roman" w:hAnsi="Times New Roman" w:cs="Times New Roman"/>
          <w:b/>
          <w:sz w:val="24"/>
          <w:szCs w:val="24"/>
        </w:rPr>
      </w:pPr>
      <w:r w:rsidRPr="00242070">
        <w:rPr>
          <w:rFonts w:ascii="Times New Roman" w:hAnsi="Times New Roman" w:cs="Times New Roman"/>
          <w:b/>
          <w:sz w:val="24"/>
          <w:szCs w:val="24"/>
        </w:rPr>
        <w:t>Kapcsolódás az egészségügyi közszolgáltatásokhoz</w:t>
      </w:r>
    </w:p>
    <w:p w14:paraId="49C7893C" w14:textId="77777777" w:rsidR="00931D24" w:rsidRPr="00242070" w:rsidRDefault="00931D24" w:rsidP="00931D24">
      <w:pPr>
        <w:jc w:val="both"/>
        <w:rPr>
          <w:rFonts w:ascii="Times New Roman" w:hAnsi="Times New Roman" w:cs="Times New Roman"/>
          <w:sz w:val="24"/>
          <w:szCs w:val="24"/>
        </w:rPr>
      </w:pPr>
      <w:r w:rsidRPr="00242070">
        <w:rPr>
          <w:rFonts w:ascii="Times New Roman" w:hAnsi="Times New Roman" w:cs="Times New Roman"/>
          <w:sz w:val="24"/>
          <w:szCs w:val="24"/>
        </w:rPr>
        <w:t xml:space="preserve">Havonta két alkalommal az önkormányzat épületében ügyfélfogadást tart a Mozgáskorlátozottak Egyesületének Hajdú-Bihar megyei szervezete, ezzel segítve az itt élő, mozgásukban korlátozott embereket. </w:t>
      </w:r>
    </w:p>
    <w:p w14:paraId="06E8ABDA" w14:textId="77777777" w:rsidR="00931D24" w:rsidRPr="00242070" w:rsidRDefault="00931D24" w:rsidP="00931D24">
      <w:pPr>
        <w:jc w:val="both"/>
        <w:rPr>
          <w:rFonts w:ascii="Times New Roman" w:hAnsi="Times New Roman" w:cs="Times New Roman"/>
          <w:sz w:val="24"/>
          <w:szCs w:val="24"/>
        </w:rPr>
      </w:pPr>
      <w:r w:rsidRPr="00242070">
        <w:rPr>
          <w:rFonts w:ascii="Times New Roman" w:hAnsi="Times New Roman" w:cs="Times New Roman"/>
          <w:sz w:val="24"/>
          <w:szCs w:val="24"/>
        </w:rPr>
        <w:t xml:space="preserve">2018. évtől a Látássérültek Észak-alföldi Regionális Egyesülete is fogadó óra megtartásának lehetőségét kérte az önkormányzattól. Önkormányzatunk örömmel adott helyt a kérésnek, és a hónap minden második szerdáján lehetősége nyílik a látássérült embereknek is konzultációra. </w:t>
      </w:r>
    </w:p>
    <w:p w14:paraId="16A90F93" w14:textId="1EEBB008" w:rsidR="00A324A7" w:rsidRPr="00242070" w:rsidRDefault="00D17A4C" w:rsidP="00A324A7">
      <w:pPr>
        <w:rPr>
          <w:rFonts w:ascii="Times New Roman" w:hAnsi="Times New Roman" w:cs="Times New Roman"/>
          <w:b/>
          <w:bCs/>
          <w:sz w:val="24"/>
          <w:szCs w:val="24"/>
        </w:rPr>
      </w:pPr>
      <w:r w:rsidRPr="00242070">
        <w:rPr>
          <w:rFonts w:ascii="Times New Roman" w:hAnsi="Times New Roman" w:cs="Times New Roman"/>
          <w:b/>
          <w:bCs/>
          <w:sz w:val="24"/>
          <w:szCs w:val="24"/>
        </w:rPr>
        <w:t>3.1.</w:t>
      </w:r>
      <w:r w:rsidR="00E62056" w:rsidRPr="00242070">
        <w:rPr>
          <w:rFonts w:ascii="Times New Roman" w:hAnsi="Times New Roman" w:cs="Times New Roman"/>
          <w:b/>
          <w:bCs/>
          <w:sz w:val="24"/>
          <w:szCs w:val="24"/>
        </w:rPr>
        <w:t>8</w:t>
      </w:r>
      <w:r w:rsidRPr="00242070">
        <w:rPr>
          <w:rFonts w:ascii="Times New Roman" w:hAnsi="Times New Roman" w:cs="Times New Roman"/>
          <w:b/>
          <w:bCs/>
          <w:sz w:val="24"/>
          <w:szCs w:val="24"/>
        </w:rPr>
        <w:t xml:space="preserve">. </w:t>
      </w:r>
      <w:r w:rsidR="00A324A7" w:rsidRPr="00242070">
        <w:rPr>
          <w:rFonts w:ascii="Times New Roman" w:hAnsi="Times New Roman" w:cs="Times New Roman"/>
          <w:b/>
          <w:bCs/>
          <w:sz w:val="24"/>
          <w:szCs w:val="24"/>
        </w:rPr>
        <w:t>Szociális ellátás és szolgáltatások</w:t>
      </w:r>
    </w:p>
    <w:p w14:paraId="023E76CC" w14:textId="77777777" w:rsidR="00931D24" w:rsidRPr="00242070" w:rsidRDefault="00931D24" w:rsidP="00931D24">
      <w:pPr>
        <w:spacing w:after="0" w:line="240" w:lineRule="auto"/>
        <w:jc w:val="both"/>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Nemzetiség, hátrányos helyzet</w:t>
      </w:r>
    </w:p>
    <w:p w14:paraId="31602C0E" w14:textId="77777777" w:rsidR="00931D24" w:rsidRPr="00242070" w:rsidRDefault="00931D24" w:rsidP="00931D24">
      <w:pPr>
        <w:spacing w:after="0" w:line="240" w:lineRule="auto"/>
        <w:jc w:val="both"/>
        <w:rPr>
          <w:rFonts w:ascii="Times New Roman" w:eastAsia="Times New Roman" w:hAnsi="Times New Roman" w:cs="Times New Roman"/>
          <w:sz w:val="24"/>
          <w:szCs w:val="24"/>
          <w:lang w:eastAsia="hu-HU"/>
        </w:rPr>
      </w:pPr>
    </w:p>
    <w:p w14:paraId="5186D48D" w14:textId="77777777" w:rsidR="00931D24" w:rsidRPr="00242070" w:rsidRDefault="00931D24" w:rsidP="00931D24">
      <w:pPr>
        <w:spacing w:after="0"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közösség évtizedek óta együtt él a nemzetiségi népcsoporttal. Az ún. tősgyökeres polgári roma családokkal konfliktusmentesen lehet együttműködni az élet legtöbb területén. A problémát a „beköltözők” jelentik, akik a borsodi kistelepülésekről magatartásuk miatt már kiszorultak, és ideköltöznek a rokonsághoz. Ők egyáltalán nem szabálykövetőek, probléma van a környezetükben élőknek a közbiztonsággal, a tankötelezettség teljesítésével, az alapvető higiéniai követelmények betartásával, a magatartásukkal. </w:t>
      </w:r>
    </w:p>
    <w:p w14:paraId="3D9EFCBD" w14:textId="15B3372C" w:rsidR="00931D24" w:rsidRPr="00242070" w:rsidRDefault="00931D24" w:rsidP="00931D24">
      <w:pPr>
        <w:spacing w:after="0" w:line="240" w:lineRule="auto"/>
        <w:jc w:val="both"/>
        <w:rPr>
          <w:rFonts w:ascii="Times New Roman" w:hAnsi="Times New Roman"/>
          <w:sz w:val="24"/>
          <w:szCs w:val="24"/>
        </w:rPr>
      </w:pPr>
      <w:r w:rsidRPr="00242070">
        <w:rPr>
          <w:rFonts w:ascii="Times New Roman" w:hAnsi="Times New Roman"/>
          <w:sz w:val="24"/>
          <w:szCs w:val="24"/>
        </w:rPr>
        <w:t xml:space="preserve">Szociális helyzetükre vonatkozóan nem állnak rendelkezésre külön adatok, azonban megállapítható, hogy a roma népesség átlagos életszínvonala, lakhatási körülményei, egészségi </w:t>
      </w:r>
      <w:r w:rsidRPr="00242070">
        <w:rPr>
          <w:rFonts w:ascii="Times New Roman" w:hAnsi="Times New Roman"/>
          <w:sz w:val="24"/>
          <w:szCs w:val="24"/>
        </w:rPr>
        <w:lastRenderedPageBreak/>
        <w:t xml:space="preserve">állapota, iskolázottsága és foglalkoztatottsága, a társadalom egészéhez viszonyítva lényegesen rosszabb. </w:t>
      </w:r>
    </w:p>
    <w:p w14:paraId="1752C34B" w14:textId="77777777" w:rsidR="00931D24" w:rsidRPr="00242070" w:rsidRDefault="00931D24" w:rsidP="00931D24">
      <w:pPr>
        <w:spacing w:after="0" w:line="240" w:lineRule="auto"/>
        <w:jc w:val="both"/>
        <w:rPr>
          <w:rFonts w:ascii="Times New Roman" w:hAnsi="Times New Roman"/>
          <w:sz w:val="24"/>
          <w:szCs w:val="24"/>
        </w:rPr>
      </w:pPr>
      <w:r w:rsidRPr="00242070">
        <w:rPr>
          <w:rFonts w:ascii="Times New Roman" w:hAnsi="Times New Roman"/>
          <w:sz w:val="24"/>
          <w:szCs w:val="24"/>
        </w:rPr>
        <w:t>Munkaerő-piaci szempontból a rendszerváltás piacgazdasági átalakulásának legnagyobb vesztese a roma népesség. A szakképzetlen munkát igénylő munkahelyek megszűnésével a munkanélküliségi rátájuk jelentősen meghaladja a nem roma származásúakét.</w:t>
      </w:r>
    </w:p>
    <w:p w14:paraId="5D1AC58C" w14:textId="77777777" w:rsidR="00931D24" w:rsidRPr="00242070" w:rsidRDefault="00931D24" w:rsidP="00931D24">
      <w:pPr>
        <w:spacing w:line="240" w:lineRule="auto"/>
        <w:jc w:val="both"/>
        <w:rPr>
          <w:rFonts w:ascii="Times New Roman" w:hAnsi="Times New Roman"/>
          <w:sz w:val="24"/>
        </w:rPr>
      </w:pPr>
      <w:r w:rsidRPr="00242070">
        <w:rPr>
          <w:rFonts w:ascii="Times New Roman" w:hAnsi="Times New Roman"/>
          <w:sz w:val="24"/>
        </w:rPr>
        <w:t xml:space="preserve">A statisztikai adatok és a segélyezési tapasztalatok alapján egyik legsúlyosabb gond a szegénységben élők, közöttük a roma népesség helyzetének fokozatos romlása. Ennek következménye a leszakadás, a kiszorulás az életlehetőségekből mind a tanulás, mind a foglalkoztatás, mind az egészségügyi szolgáltatások területén. </w:t>
      </w:r>
    </w:p>
    <w:p w14:paraId="671979A1" w14:textId="77777777" w:rsidR="00931D24" w:rsidRPr="00242070" w:rsidRDefault="00931D24" w:rsidP="00931D24">
      <w:pPr>
        <w:keepNext/>
        <w:keepLines/>
        <w:spacing w:before="40" w:after="0"/>
        <w:jc w:val="both"/>
        <w:outlineLvl w:val="2"/>
        <w:rPr>
          <w:rFonts w:ascii="Times New Roman" w:eastAsiaTheme="majorEastAsia" w:hAnsi="Times New Roman" w:cs="Times New Roman"/>
          <w:sz w:val="24"/>
          <w:szCs w:val="24"/>
        </w:rPr>
      </w:pPr>
      <w:bookmarkStart w:id="3" w:name="_Toc151547072"/>
      <w:r w:rsidRPr="00242070">
        <w:rPr>
          <w:rFonts w:ascii="Times New Roman" w:eastAsiaTheme="majorEastAsia" w:hAnsi="Times New Roman" w:cs="Times New Roman"/>
          <w:sz w:val="24"/>
          <w:szCs w:val="24"/>
        </w:rPr>
        <w:t>Sajnos az alacsony képzettséggel rendelkező, mentálisan és szociálisan egyaránt hátrányos helyzetben lévő személyek nem tudnak a betelepülő ipari parki vállalkozásokban munkát vállalni.</w:t>
      </w:r>
    </w:p>
    <w:p w14:paraId="575BF34C" w14:textId="77777777" w:rsidR="00931D24" w:rsidRPr="00242070" w:rsidRDefault="00931D24" w:rsidP="00931D24">
      <w:pPr>
        <w:keepNext/>
        <w:keepLines/>
        <w:spacing w:before="40" w:after="0"/>
        <w:jc w:val="both"/>
        <w:outlineLvl w:val="2"/>
        <w:rPr>
          <w:rFonts w:ascii="Times New Roman" w:eastAsiaTheme="majorEastAsia" w:hAnsi="Times New Roman" w:cs="Times New Roman"/>
          <w:sz w:val="24"/>
          <w:szCs w:val="24"/>
        </w:rPr>
      </w:pPr>
    </w:p>
    <w:bookmarkEnd w:id="3"/>
    <w:p w14:paraId="7D919454" w14:textId="77777777" w:rsidR="00931D24" w:rsidRPr="00242070" w:rsidRDefault="00931D24" w:rsidP="00931D24">
      <w:pPr>
        <w:keepNext/>
        <w:keepLines/>
        <w:spacing w:before="40" w:after="0"/>
        <w:outlineLvl w:val="2"/>
        <w:rPr>
          <w:rFonts w:ascii="Times New Roman" w:eastAsiaTheme="majorEastAsia" w:hAnsi="Times New Roman" w:cs="Times New Roman"/>
          <w:b/>
          <w:bCs/>
          <w:sz w:val="24"/>
          <w:szCs w:val="24"/>
        </w:rPr>
      </w:pPr>
      <w:r w:rsidRPr="00242070">
        <w:rPr>
          <w:rFonts w:ascii="Times New Roman" w:eastAsiaTheme="majorEastAsia" w:hAnsi="Times New Roman" w:cs="Times New Roman"/>
          <w:b/>
          <w:bCs/>
          <w:sz w:val="24"/>
          <w:szCs w:val="24"/>
        </w:rPr>
        <w:t xml:space="preserve">Fogyatékkal élők </w:t>
      </w:r>
    </w:p>
    <w:p w14:paraId="0CC62A83" w14:textId="77777777" w:rsidR="00EA1393" w:rsidRPr="00EA1393" w:rsidRDefault="00EA1393" w:rsidP="00EA1393">
      <w:pPr>
        <w:jc w:val="both"/>
        <w:rPr>
          <w:rFonts w:ascii="Times New Roman" w:hAnsi="Times New Roman" w:cs="Times New Roman"/>
          <w:sz w:val="24"/>
          <w:szCs w:val="24"/>
        </w:rPr>
      </w:pPr>
      <w:r w:rsidRPr="00EA1393">
        <w:rPr>
          <w:rFonts w:ascii="Times New Roman" w:hAnsi="Times New Roman" w:cs="Times New Roman"/>
          <w:sz w:val="24"/>
          <w:szCs w:val="24"/>
        </w:rPr>
        <w:t xml:space="preserve">Még mindig kevés információval rendelkezünk a településünkön élő fogyatékos személyekről. Egy-egy csoport látókörünkbe kerül, amikor megjelenik a szervezetük támogatás igényével. Pl. látássérültek, mozgássérültek, számuk azonban ennél sokkal több. Önkormányzatunknak nem hatásköre a velük való foglalkozás, ugyanakkor szükség lenne ennek a területnek a nagyobb ismeretére, </w:t>
      </w:r>
      <w:r w:rsidRPr="007A655D">
        <w:rPr>
          <w:rFonts w:ascii="Times New Roman" w:hAnsi="Times New Roman" w:cs="Times New Roman"/>
          <w:bCs/>
          <w:sz w:val="24"/>
          <w:szCs w:val="24"/>
        </w:rPr>
        <w:t>megrajzolni egy fogyatékkal élők térképét</w:t>
      </w:r>
      <w:r w:rsidRPr="00EA1393">
        <w:rPr>
          <w:rFonts w:ascii="Times New Roman" w:hAnsi="Times New Roman" w:cs="Times New Roman"/>
          <w:sz w:val="24"/>
          <w:szCs w:val="24"/>
        </w:rPr>
        <w:t xml:space="preserve"> a célzott segítségnyújtás érdekében.</w:t>
      </w:r>
    </w:p>
    <w:p w14:paraId="3EFB2323" w14:textId="77777777" w:rsidR="00931D24" w:rsidRPr="00242070" w:rsidRDefault="00931D24" w:rsidP="00931D24">
      <w:pPr>
        <w:autoSpaceDE w:val="0"/>
        <w:autoSpaceDN w:val="0"/>
        <w:adjustRightInd w:val="0"/>
        <w:spacing w:after="20" w:line="240" w:lineRule="auto"/>
        <w:jc w:val="both"/>
        <w:rPr>
          <w:rFonts w:ascii="Times New Roman" w:hAnsi="Times New Roman"/>
          <w:iCs/>
          <w:sz w:val="24"/>
        </w:rPr>
      </w:pPr>
      <w:r w:rsidRPr="00242070">
        <w:rPr>
          <w:rFonts w:ascii="Times New Roman" w:hAnsi="Times New Roman"/>
          <w:iCs/>
          <w:sz w:val="24"/>
        </w:rPr>
        <w:t>A megváltozott munkaképességű személyek ellátásaiban részesülők száma évről évre csökkenést mutat, a nők aránya továbbra is magasabb a férfiakénál.</w:t>
      </w:r>
    </w:p>
    <w:p w14:paraId="437FD493" w14:textId="77777777" w:rsidR="00931D24" w:rsidRPr="00242070" w:rsidRDefault="00931D24" w:rsidP="00931D24">
      <w:pPr>
        <w:shd w:val="clear" w:color="auto" w:fill="FFFFFF"/>
        <w:spacing w:line="240" w:lineRule="auto"/>
        <w:contextualSpacing/>
        <w:jc w:val="both"/>
        <w:rPr>
          <w:rFonts w:ascii="Times New Roman" w:hAnsi="Times New Roman"/>
          <w:sz w:val="24"/>
        </w:rPr>
      </w:pPr>
      <w:r w:rsidRPr="00242070">
        <w:rPr>
          <w:rFonts w:ascii="Times New Roman" w:hAnsi="Times New Roman"/>
          <w:sz w:val="24"/>
        </w:rPr>
        <w:t>Az önkormányzat és intézményei a lehetőségeihez képest foglalkoztatja a csökkent munkaképességű személyeket. A hatályos szabályozás nem teszi lehetővé a korlátlan foglalkoztatást.</w:t>
      </w:r>
    </w:p>
    <w:p w14:paraId="347C2592" w14:textId="77777777" w:rsidR="00931D24" w:rsidRPr="00242070" w:rsidRDefault="00931D24" w:rsidP="001C43DA">
      <w:pPr>
        <w:widowControl w:val="0"/>
        <w:shd w:val="clear" w:color="auto" w:fill="FFFFFF"/>
        <w:suppressAutoHyphens/>
        <w:autoSpaceDE w:val="0"/>
        <w:spacing w:after="0" w:line="240" w:lineRule="auto"/>
        <w:rPr>
          <w:rFonts w:ascii="Times New Roman" w:hAnsi="Times New Roman" w:cs="Times New Roman"/>
          <w:sz w:val="24"/>
          <w:szCs w:val="24"/>
        </w:rPr>
      </w:pPr>
    </w:p>
    <w:p w14:paraId="31E618EE" w14:textId="1F54A85B" w:rsidR="00931D24" w:rsidRPr="00242070" w:rsidRDefault="00931D24" w:rsidP="00931D24">
      <w:pPr>
        <w:spacing w:after="0" w:line="360" w:lineRule="auto"/>
        <w:rPr>
          <w:rFonts w:ascii="Times New Roman" w:hAnsi="Times New Roman"/>
          <w:b/>
          <w:sz w:val="24"/>
          <w:szCs w:val="24"/>
        </w:rPr>
      </w:pPr>
      <w:r w:rsidRPr="00242070">
        <w:rPr>
          <w:rFonts w:ascii="Times New Roman" w:hAnsi="Times New Roman"/>
          <w:b/>
          <w:sz w:val="24"/>
          <w:szCs w:val="28"/>
          <w:lang w:eastAsia="ar-SA"/>
        </w:rPr>
        <w:t>Idősek</w:t>
      </w:r>
    </w:p>
    <w:tbl>
      <w:tblPr>
        <w:tblStyle w:val="Rcsostblzat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31D24" w:rsidRPr="00242070" w14:paraId="3243F01B" w14:textId="77777777" w:rsidTr="00931D24">
        <w:tc>
          <w:tcPr>
            <w:tcW w:w="9210" w:type="dxa"/>
          </w:tcPr>
          <w:p w14:paraId="63572AFD" w14:textId="77777777" w:rsidR="00931D24" w:rsidRPr="00242070" w:rsidRDefault="00931D24">
            <w:pPr>
              <w:ind w:left="-105"/>
              <w:jc w:val="both"/>
              <w:rPr>
                <w:sz w:val="24"/>
                <w:szCs w:val="24"/>
                <w:lang w:eastAsia="hu-HU"/>
              </w:rPr>
            </w:pPr>
            <w:r w:rsidRPr="00242070">
              <w:rPr>
                <w:sz w:val="24"/>
                <w:szCs w:val="24"/>
                <w:lang w:eastAsia="hu-HU"/>
              </w:rPr>
              <w:t xml:space="preserve">Polgáron az idősek számának és arányának emelkedése, a lakosság kormegoszlásának jövőbeni alakulása befolyásolja a munkaerő kínálatot és alapvetően meghatározza az oktatásra, szociális és egészségügyi hálózatra háruló feladatokat. </w:t>
            </w:r>
          </w:p>
          <w:p w14:paraId="22192585" w14:textId="77777777" w:rsidR="00931D24" w:rsidRPr="00242070" w:rsidRDefault="00931D24">
            <w:pPr>
              <w:ind w:left="-105"/>
              <w:jc w:val="both"/>
              <w:rPr>
                <w:sz w:val="24"/>
                <w:szCs w:val="24"/>
                <w:lang w:eastAsia="hu-HU"/>
              </w:rPr>
            </w:pPr>
          </w:p>
          <w:p w14:paraId="39C13197" w14:textId="77777777" w:rsidR="00931D24" w:rsidRPr="00242070" w:rsidRDefault="00931D24">
            <w:pPr>
              <w:ind w:left="-105"/>
              <w:jc w:val="both"/>
              <w:rPr>
                <w:sz w:val="24"/>
                <w:szCs w:val="24"/>
                <w:lang w:eastAsia="hu-HU"/>
              </w:rPr>
            </w:pPr>
            <w:r w:rsidRPr="00242070">
              <w:rPr>
                <w:sz w:val="24"/>
                <w:szCs w:val="24"/>
                <w:lang w:eastAsia="hu-HU"/>
              </w:rPr>
              <w:t xml:space="preserve">A demográfiai mutatókból is kitűnik, hogy Polgár lakosságának elöregedése tovább folytatódik. Polgáron </w:t>
            </w:r>
            <w:r w:rsidRPr="00242070">
              <w:rPr>
                <w:rFonts w:eastAsiaTheme="majorEastAsia"/>
                <w:iCs/>
                <w:sz w:val="24"/>
                <w:szCs w:val="24"/>
                <w:lang w:eastAsia="hu-HU"/>
              </w:rPr>
              <w:t>sok idős ember marad magára</w:t>
            </w:r>
            <w:r w:rsidRPr="00242070">
              <w:rPr>
                <w:sz w:val="24"/>
                <w:szCs w:val="24"/>
                <w:lang w:eastAsia="hu-HU"/>
              </w:rPr>
              <w:t xml:space="preserve">, mert hozzátartozói megélhetésük érdekében messze költöznek tőle. Különösen gyakori a depresszió és a demencia kialakulása. Jellemző, hogy a betegségek általában együttesen fordulnak elő, különösen a 70 éves kor fölött jellemzőek a súlyos, krónikus megbetegedések és az előrehaladott szellemi leépülés. Ennek segítségére jött létre 2013-ban a szociális kisegítők szolgáltatás, melyet közfoglalkoztatás keretében jelenleg 8 fő gondozónővel végzünk, közel 60 idős embert ellátva. </w:t>
            </w:r>
          </w:p>
          <w:p w14:paraId="43983244" w14:textId="77777777" w:rsidR="00931D24" w:rsidRPr="00242070" w:rsidRDefault="00931D24">
            <w:pPr>
              <w:ind w:left="-105"/>
              <w:jc w:val="both"/>
              <w:rPr>
                <w:sz w:val="24"/>
                <w:szCs w:val="24"/>
                <w:lang w:eastAsia="hu-HU"/>
              </w:rPr>
            </w:pPr>
          </w:p>
          <w:p w14:paraId="40CD2E53" w14:textId="77777777" w:rsidR="00931D24" w:rsidRPr="00242070" w:rsidRDefault="00931D24">
            <w:pPr>
              <w:ind w:left="-105"/>
              <w:jc w:val="both"/>
              <w:rPr>
                <w:sz w:val="24"/>
                <w:szCs w:val="24"/>
                <w:lang w:eastAsia="hu-HU"/>
              </w:rPr>
            </w:pPr>
            <w:r w:rsidRPr="00242070">
              <w:rPr>
                <w:sz w:val="24"/>
                <w:szCs w:val="24"/>
                <w:lang w:eastAsia="hu-HU"/>
              </w:rPr>
              <w:t xml:space="preserve">Az Önkormányzat növelte a szociális ellátások területén a települési támogatások körét, az otthon közeli ellátásokat szem előtt tartva. A Térségi Járóbeteg Szakellátó Intézet is növelte otthon közeli ellátásának igénybevételét, az otthoni szakápolás körében, úgymint gyógytorna, műtét utáni regenerálás, kihelyezett hospice szolgálat is működik. Évek óta fennálló javaslata az időseknek egy olyan gépjármű beszerzése, mely a település távolabbi utcáiról a kikapcsolódásra vágyó időseket rendezvényekre, összejövetelekre szállítaná, illetve betegség esetén a Térségi Járóbeteg Szakellátó Központba, a háziorvoshoz való eljutást segítené. </w:t>
            </w:r>
          </w:p>
          <w:p w14:paraId="1A76F4E8" w14:textId="77777777" w:rsidR="00931D24" w:rsidRPr="007A655D" w:rsidRDefault="00931D24">
            <w:pPr>
              <w:ind w:left="-105"/>
              <w:jc w:val="both"/>
              <w:rPr>
                <w:sz w:val="24"/>
                <w:szCs w:val="24"/>
                <w:lang w:eastAsia="hu-HU"/>
              </w:rPr>
            </w:pPr>
          </w:p>
          <w:p w14:paraId="609E1815" w14:textId="77777777" w:rsidR="00931D24" w:rsidRPr="00242070" w:rsidRDefault="00931D24">
            <w:pPr>
              <w:ind w:left="-105"/>
              <w:jc w:val="both"/>
              <w:rPr>
                <w:sz w:val="24"/>
                <w:szCs w:val="24"/>
                <w:lang w:eastAsia="hu-HU"/>
              </w:rPr>
            </w:pPr>
            <w:r w:rsidRPr="007A655D">
              <w:rPr>
                <w:bCs/>
                <w:sz w:val="24"/>
                <w:szCs w:val="24"/>
                <w:lang w:eastAsia="hu-HU"/>
              </w:rPr>
              <w:lastRenderedPageBreak/>
              <w:t>Fejlesztendő terület</w:t>
            </w:r>
            <w:r w:rsidRPr="00242070">
              <w:rPr>
                <w:sz w:val="24"/>
                <w:szCs w:val="24"/>
                <w:lang w:eastAsia="hu-HU"/>
              </w:rPr>
              <w:t xml:space="preserve"> az Idősek Nappali Ellátásának elhelyezése. Miután az intézmény központi igazgatása és a gyermek- és családvédelem egy új, korszerű épületbe költözött, szükséges lenne a nagy létszámmal működő nappali ellátás elhelyezése egy olyan modern elgondolással, ami teljes egészében akadálymentes, benti és kinti programok megvalósítására egyaránt alkalmas. Az intézmény működési engedélyében szereplő szolgáltatások így szakmailag is megfelelő elhelyezést nyernének az igénybevevők és a munkavállalók megelégedésére. Ezt a kérdést az önkormányzat tulajdonában lévő üres ingatlanok hasznosításának újragondolásakor mindenképp fel kell vetni. </w:t>
            </w:r>
          </w:p>
          <w:p w14:paraId="2C0ED97D" w14:textId="77777777" w:rsidR="00931D24" w:rsidRPr="00242070" w:rsidRDefault="00931D24">
            <w:pPr>
              <w:ind w:left="-105"/>
              <w:jc w:val="both"/>
              <w:rPr>
                <w:sz w:val="24"/>
                <w:szCs w:val="24"/>
                <w:lang w:eastAsia="hu-HU"/>
              </w:rPr>
            </w:pPr>
          </w:p>
          <w:p w14:paraId="50BA4D8D" w14:textId="77777777" w:rsidR="00931D24" w:rsidRPr="00242070" w:rsidRDefault="00931D24">
            <w:pPr>
              <w:ind w:left="-105"/>
              <w:jc w:val="both"/>
              <w:rPr>
                <w:sz w:val="24"/>
                <w:szCs w:val="24"/>
                <w:lang w:eastAsia="hu-HU"/>
              </w:rPr>
            </w:pPr>
            <w:r w:rsidRPr="00242070">
              <w:rPr>
                <w:sz w:val="24"/>
                <w:szCs w:val="24"/>
                <w:lang w:eastAsia="hu-HU"/>
              </w:rPr>
              <w:t>Szakellátás tekintetében nincs kötelező feladata a települési önkormányzatnak, de évek óta felmerülő igény a bentlakásos idősek otthona. Ennek fejlesztési iránya, elképzelése szerepel a szociális koncepcióban.</w:t>
            </w:r>
          </w:p>
          <w:p w14:paraId="6771D7EF" w14:textId="77777777" w:rsidR="007A655D" w:rsidRDefault="007A655D">
            <w:pPr>
              <w:jc w:val="both"/>
              <w:rPr>
                <w:b/>
                <w:bCs/>
                <w:sz w:val="24"/>
                <w:szCs w:val="24"/>
                <w:lang w:eastAsia="hu-HU"/>
              </w:rPr>
            </w:pPr>
          </w:p>
          <w:p w14:paraId="630ACCFF" w14:textId="5A14B508" w:rsidR="00931D24" w:rsidRPr="00242070" w:rsidRDefault="00931D24">
            <w:pPr>
              <w:jc w:val="both"/>
              <w:rPr>
                <w:b/>
                <w:bCs/>
                <w:sz w:val="24"/>
                <w:szCs w:val="24"/>
                <w:lang w:eastAsia="hu-HU"/>
              </w:rPr>
            </w:pPr>
            <w:r w:rsidRPr="00242070">
              <w:rPr>
                <w:b/>
                <w:bCs/>
                <w:sz w:val="24"/>
                <w:szCs w:val="24"/>
                <w:lang w:eastAsia="hu-HU"/>
              </w:rPr>
              <w:t>Szociális ellátások</w:t>
            </w:r>
          </w:p>
          <w:p w14:paraId="30675131" w14:textId="77777777" w:rsidR="00931D24" w:rsidRPr="00242070" w:rsidRDefault="00931D24">
            <w:pPr>
              <w:jc w:val="both"/>
              <w:rPr>
                <w:sz w:val="24"/>
                <w:szCs w:val="24"/>
                <w:lang w:eastAsia="hu-HU"/>
              </w:rPr>
            </w:pPr>
          </w:p>
          <w:p w14:paraId="06A296A0" w14:textId="77777777" w:rsidR="00931D24" w:rsidRPr="00242070" w:rsidRDefault="00931D24">
            <w:pPr>
              <w:jc w:val="both"/>
              <w:rPr>
                <w:sz w:val="24"/>
                <w:szCs w:val="24"/>
                <w:lang w:eastAsia="hu-HU"/>
              </w:rPr>
            </w:pPr>
            <w:r w:rsidRPr="00242070">
              <w:rPr>
                <w:sz w:val="24"/>
                <w:szCs w:val="24"/>
                <w:lang w:eastAsia="hu-HU"/>
              </w:rPr>
              <w:t>Polgár Város Önkormányzatának Képviselő-testülete a szociális igazgatásról és ellátásokról szóló 17/2021. (IX.17.) önkormányzati rendeletében szabályozza a rendkívüli vagy rendszeres települési támogatásokat, melyeket köteles nyújtani a létfenntartást veszélyeztető rendkívüli élethelyzetbe került, valamint időszakosan vagy tartósan létfenntartási gonddal küzdő családok, illetve személyek részére, elsősorban a Szt. 45. § (4) bekezdésében meghatározott esetekben. Az önkormányzat által biztosított és megszervezett szociális gondoskodás célja és rendeltetése az, hogy segítséget nyújtson azoknak, akik életkoruk, egészségi állapotuk, jövedelmi és vagyoni helyzetük folytán problémáik megoldására önerőből nem képesek. A törvény alapján igényelhető támogatásokon kívül az önkormányzat saját forrásból, számos, önként vállalt támogatási formával segíti a rászoruló lakosságot. Házi segítségnyújtás és szociális étkeztetés szolgáltatási díjának támogatása, támogató szolgálat.</w:t>
            </w:r>
          </w:p>
          <w:p w14:paraId="26793917" w14:textId="77777777" w:rsidR="00931D24" w:rsidRPr="00242070" w:rsidRDefault="00931D24">
            <w:pPr>
              <w:jc w:val="both"/>
              <w:rPr>
                <w:sz w:val="24"/>
                <w:szCs w:val="24"/>
                <w:lang w:eastAsia="hu-HU"/>
              </w:rPr>
            </w:pPr>
          </w:p>
          <w:p w14:paraId="138FED57" w14:textId="77777777" w:rsidR="00931D24" w:rsidRPr="00242070" w:rsidRDefault="00931D24">
            <w:pPr>
              <w:jc w:val="both"/>
              <w:rPr>
                <w:sz w:val="24"/>
                <w:szCs w:val="24"/>
                <w:lang w:eastAsia="hu-HU"/>
              </w:rPr>
            </w:pPr>
            <w:r w:rsidRPr="00242070">
              <w:rPr>
                <w:sz w:val="24"/>
                <w:szCs w:val="24"/>
                <w:lang w:eastAsia="hu-HU"/>
              </w:rPr>
              <w:t xml:space="preserve">A helyi önkormányzat a településen élő, felsőoktatásban tanuló fiatalok részére </w:t>
            </w:r>
            <w:proofErr w:type="spellStart"/>
            <w:r w:rsidRPr="00242070">
              <w:rPr>
                <w:sz w:val="24"/>
                <w:szCs w:val="24"/>
                <w:lang w:eastAsia="hu-HU"/>
              </w:rPr>
              <w:t>Bursa</w:t>
            </w:r>
            <w:proofErr w:type="spellEnd"/>
            <w:r w:rsidRPr="00242070">
              <w:rPr>
                <w:sz w:val="24"/>
                <w:szCs w:val="24"/>
                <w:lang w:eastAsia="hu-HU"/>
              </w:rPr>
              <w:t xml:space="preserve"> Hungarica Önkormányzati Ösztöndíj támogatást nyújt.</w:t>
            </w:r>
          </w:p>
          <w:p w14:paraId="1390EF1C" w14:textId="77777777" w:rsidR="00931D24" w:rsidRPr="00242070" w:rsidRDefault="00931D24">
            <w:pPr>
              <w:spacing w:after="5"/>
              <w:ind w:left="-5" w:hanging="10"/>
              <w:jc w:val="both"/>
              <w:rPr>
                <w:sz w:val="24"/>
                <w:lang w:eastAsia="hu-HU"/>
              </w:rPr>
            </w:pPr>
          </w:p>
          <w:p w14:paraId="3A31CA1B" w14:textId="77777777" w:rsidR="00931D24" w:rsidRPr="007A655D" w:rsidRDefault="00931D24">
            <w:pPr>
              <w:spacing w:after="5"/>
              <w:ind w:left="-5" w:hanging="10"/>
              <w:jc w:val="both"/>
              <w:rPr>
                <w:bCs/>
                <w:sz w:val="24"/>
                <w:lang w:eastAsia="hu-HU"/>
              </w:rPr>
            </w:pPr>
            <w:r w:rsidRPr="00242070">
              <w:rPr>
                <w:sz w:val="24"/>
                <w:szCs w:val="24"/>
                <w:lang w:eastAsia="hu-HU"/>
              </w:rPr>
              <w:t xml:space="preserve">Önkormányzatunk a fiatalok életkezdésének segítésére lakáscélú támogatás konstrukciót dolgozott ki és működtetett hosszú évekig. </w:t>
            </w:r>
            <w:r w:rsidRPr="00242070">
              <w:rPr>
                <w:sz w:val="24"/>
                <w:lang w:eastAsia="hu-HU"/>
              </w:rPr>
              <w:t xml:space="preserve">A polgármester a képviselő-testülettől kapott felhatalmazással a lakáscélú támogatásokról szóló 25/2016.(X.21.) rendelet alapján egyszeri, vissza nem térítendő támogatásban részesítette a Polgáron letelepedni szándékozó fiatalokat. A támogatást 2022. évben 24 család vette igénybe, melynek forrását helyi önkormányzati költségvetésből biztosítottuk. Önkormányzatunk a támogatásról szóló rendeletet 2022. év októberében hatályon kívül helyezte. </w:t>
            </w:r>
            <w:r w:rsidRPr="007A655D">
              <w:rPr>
                <w:bCs/>
                <w:sz w:val="24"/>
                <w:lang w:eastAsia="hu-HU"/>
              </w:rPr>
              <w:t>Szükséges ennek a támogatási formának az újragondolása, a feltételrendszer megújításával, tekintettel arra, hogy a lakáspiac településünkön nagyon leült, megint nagyon sok az eladatlan, jó állapotú, frekventált helyen lévő ingatlan, és ezzel is ösztönöznénk a fiatalokat a helyben maradásra vagy az itt történő letelepedésre.</w:t>
            </w:r>
          </w:p>
          <w:p w14:paraId="23234BD8" w14:textId="77777777" w:rsidR="00931D24" w:rsidRPr="00242070" w:rsidRDefault="00931D24">
            <w:pPr>
              <w:spacing w:after="5"/>
              <w:ind w:left="-5" w:hanging="10"/>
              <w:jc w:val="both"/>
              <w:rPr>
                <w:sz w:val="24"/>
                <w:szCs w:val="24"/>
                <w:shd w:val="clear" w:color="auto" w:fill="FFFFFF"/>
                <w:lang w:eastAsia="hu-HU"/>
              </w:rPr>
            </w:pPr>
          </w:p>
          <w:p w14:paraId="1C2175BD" w14:textId="77777777" w:rsidR="00931D24" w:rsidRPr="00242070" w:rsidRDefault="00931D24">
            <w:pPr>
              <w:spacing w:after="5"/>
              <w:ind w:left="-5" w:hanging="10"/>
              <w:jc w:val="both"/>
              <w:rPr>
                <w:sz w:val="24"/>
                <w:lang w:eastAsia="hu-HU"/>
              </w:rPr>
            </w:pPr>
            <w:r w:rsidRPr="00242070">
              <w:rPr>
                <w:sz w:val="24"/>
                <w:szCs w:val="24"/>
                <w:shd w:val="clear" w:color="auto" w:fill="FFFFFF"/>
                <w:lang w:eastAsia="hu-HU"/>
              </w:rPr>
              <w:t xml:space="preserve">Ugyanezen jogszabály taglalja a </w:t>
            </w:r>
            <w:r w:rsidRPr="007A655D">
              <w:rPr>
                <w:bCs/>
                <w:sz w:val="24"/>
                <w:szCs w:val="24"/>
                <w:shd w:val="clear" w:color="auto" w:fill="FFFFFF"/>
                <w:lang w:eastAsia="hu-HU"/>
              </w:rPr>
              <w:t>szociális szolgáltatások</w:t>
            </w:r>
            <w:r w:rsidRPr="007A655D">
              <w:rPr>
                <w:sz w:val="24"/>
                <w:szCs w:val="24"/>
                <w:shd w:val="clear" w:color="auto" w:fill="FFFFFF"/>
                <w:lang w:eastAsia="hu-HU"/>
              </w:rPr>
              <w:t xml:space="preserve"> rendszerét a szociális igazgatásról és szociális ellátásokról szóló 1993. évi III. törvény foglalja egységes keretbe. E jogszabály tartalmazza a szociális ellátó rendszer struktúrájára, működési szabályaira vonatkozó főbb szabályokat. A törvény a szolgáltatásokat két alapvető kategóriába sorolja: szociális alapszolgáltatások, szakosított ellátások.</w:t>
            </w:r>
            <w:r w:rsidRPr="007A655D">
              <w:rPr>
                <w:sz w:val="24"/>
                <w:szCs w:val="24"/>
                <w:lang w:eastAsia="hu-HU"/>
              </w:rPr>
              <w:t xml:space="preserve"> Szociális alapszolgáltatások: falugondnoki és tanyagondnoki szolgáltatás, </w:t>
            </w:r>
            <w:r w:rsidRPr="007A655D">
              <w:rPr>
                <w:bCs/>
                <w:sz w:val="24"/>
                <w:szCs w:val="24"/>
                <w:lang w:eastAsia="hu-HU"/>
              </w:rPr>
              <w:t>étkeztetés</w:t>
            </w:r>
            <w:r w:rsidRPr="007A655D">
              <w:rPr>
                <w:sz w:val="24"/>
                <w:szCs w:val="24"/>
                <w:lang w:eastAsia="hu-HU"/>
              </w:rPr>
              <w:t xml:space="preserve">, </w:t>
            </w:r>
            <w:r w:rsidRPr="007A655D">
              <w:rPr>
                <w:bCs/>
                <w:sz w:val="24"/>
                <w:szCs w:val="24"/>
                <w:lang w:eastAsia="hu-HU"/>
              </w:rPr>
              <w:t>házi segítségnyújtás</w:t>
            </w:r>
            <w:r w:rsidRPr="007A655D">
              <w:rPr>
                <w:sz w:val="24"/>
                <w:szCs w:val="24"/>
                <w:lang w:eastAsia="hu-HU"/>
              </w:rPr>
              <w:t xml:space="preserve">, családsegítés, jelzőrendszeres házi-segítségnyújtás, közösségi ellátások, </w:t>
            </w:r>
            <w:r w:rsidRPr="007A655D">
              <w:rPr>
                <w:bCs/>
                <w:sz w:val="24"/>
                <w:szCs w:val="24"/>
                <w:lang w:eastAsia="hu-HU"/>
              </w:rPr>
              <w:t>támogató szolgáltatás,</w:t>
            </w:r>
            <w:r w:rsidRPr="007A655D">
              <w:rPr>
                <w:sz w:val="24"/>
                <w:szCs w:val="24"/>
                <w:lang w:eastAsia="hu-HU"/>
              </w:rPr>
              <w:t xml:space="preserve"> utcai szociális munka, </w:t>
            </w:r>
            <w:r w:rsidRPr="007A655D">
              <w:rPr>
                <w:bCs/>
                <w:sz w:val="24"/>
                <w:szCs w:val="24"/>
                <w:lang w:eastAsia="hu-HU"/>
              </w:rPr>
              <w:t>nappali ellátás</w:t>
            </w:r>
            <w:r w:rsidRPr="007A655D">
              <w:rPr>
                <w:sz w:val="24"/>
                <w:szCs w:val="24"/>
                <w:lang w:eastAsia="hu-HU"/>
              </w:rPr>
              <w:t>. E tevékenységek intézményi keretekben valósulnak</w:t>
            </w:r>
            <w:r w:rsidRPr="00242070">
              <w:rPr>
                <w:sz w:val="24"/>
                <w:szCs w:val="24"/>
                <w:lang w:eastAsia="hu-HU"/>
              </w:rPr>
              <w:t xml:space="preserve"> meg.</w:t>
            </w:r>
          </w:p>
          <w:p w14:paraId="64FE5BF8" w14:textId="1758542D" w:rsidR="007A655D" w:rsidRDefault="007A655D">
            <w:pPr>
              <w:rPr>
                <w:sz w:val="24"/>
                <w:szCs w:val="24"/>
                <w:lang w:eastAsia="hu-HU"/>
              </w:rPr>
            </w:pPr>
          </w:p>
          <w:p w14:paraId="32A1F6E0" w14:textId="0A88AF84" w:rsidR="00953458" w:rsidRDefault="00953458">
            <w:pPr>
              <w:rPr>
                <w:sz w:val="24"/>
                <w:szCs w:val="24"/>
                <w:lang w:eastAsia="hu-HU"/>
              </w:rPr>
            </w:pPr>
          </w:p>
          <w:p w14:paraId="38C22103" w14:textId="77777777" w:rsidR="00953458" w:rsidRPr="00242070" w:rsidRDefault="00953458">
            <w:pPr>
              <w:rPr>
                <w:sz w:val="24"/>
                <w:szCs w:val="24"/>
                <w:lang w:eastAsia="hu-HU"/>
              </w:rPr>
            </w:pPr>
          </w:p>
          <w:p w14:paraId="245ADD33" w14:textId="77777777" w:rsidR="00931D24" w:rsidRPr="00242070" w:rsidRDefault="00931D24">
            <w:pPr>
              <w:rPr>
                <w:sz w:val="24"/>
                <w:szCs w:val="24"/>
                <w:lang w:eastAsia="hu-HU"/>
              </w:rPr>
            </w:pPr>
            <w:r w:rsidRPr="00242070">
              <w:rPr>
                <w:sz w:val="24"/>
                <w:szCs w:val="24"/>
                <w:lang w:eastAsia="hu-HU"/>
              </w:rPr>
              <w:t>Gyermekjóléti alapellátás a városunkban működő bölcsőde.</w:t>
            </w:r>
          </w:p>
          <w:p w14:paraId="4CE4B3E2" w14:textId="77777777" w:rsidR="00931D24" w:rsidRPr="00242070" w:rsidRDefault="00931D24">
            <w:pPr>
              <w:jc w:val="both"/>
              <w:rPr>
                <w:sz w:val="24"/>
                <w:szCs w:val="24"/>
                <w:lang w:eastAsia="hu-HU"/>
              </w:rPr>
            </w:pPr>
          </w:p>
          <w:p w14:paraId="7CD5D471" w14:textId="77777777" w:rsidR="00931D24" w:rsidRPr="00242070" w:rsidRDefault="00931D24">
            <w:pPr>
              <w:jc w:val="both"/>
              <w:rPr>
                <w:sz w:val="24"/>
                <w:szCs w:val="24"/>
                <w:lang w:eastAsia="hu-HU"/>
              </w:rPr>
            </w:pPr>
            <w:r w:rsidRPr="00242070">
              <w:rPr>
                <w:sz w:val="24"/>
                <w:szCs w:val="24"/>
                <w:lang w:eastAsia="hu-HU"/>
              </w:rPr>
              <w:t>Polgár város részére nem kötelező az e törvényekben foglaltak teljes körű biztosítása, de a szükségletekhez igazodva célszerű újszerű, innovatív ellátásokat bevezetni az ellátó rendszerbe. Lásd: új bölcsőde építése.</w:t>
            </w:r>
          </w:p>
        </w:tc>
      </w:tr>
    </w:tbl>
    <w:p w14:paraId="2C49EDE1" w14:textId="735F1BCA" w:rsidR="00B210EB" w:rsidRPr="00242070" w:rsidRDefault="00B210EB" w:rsidP="001C43DA">
      <w:pPr>
        <w:widowControl w:val="0"/>
        <w:shd w:val="clear" w:color="auto" w:fill="FFFFFF"/>
        <w:suppressAutoHyphens/>
        <w:autoSpaceDE w:val="0"/>
        <w:spacing w:after="0" w:line="240" w:lineRule="auto"/>
        <w:rPr>
          <w:rFonts w:ascii="Times New Roman" w:hAnsi="Times New Roman" w:cs="Times New Roman"/>
          <w:sz w:val="24"/>
          <w:szCs w:val="24"/>
        </w:rPr>
      </w:pPr>
    </w:p>
    <w:p w14:paraId="410BEA9B" w14:textId="1C10F2E6" w:rsidR="00931D24" w:rsidRPr="00242070" w:rsidRDefault="00931D24" w:rsidP="00C611CC">
      <w:pPr>
        <w:jc w:val="both"/>
        <w:rPr>
          <w:rFonts w:ascii="Times New Roman" w:hAnsi="Times New Roman" w:cs="Times New Roman"/>
          <w:b/>
          <w:sz w:val="24"/>
          <w:szCs w:val="24"/>
        </w:rPr>
      </w:pPr>
      <w:r w:rsidRPr="00242070">
        <w:rPr>
          <w:rFonts w:ascii="Times New Roman" w:hAnsi="Times New Roman" w:cs="Times New Roman"/>
          <w:b/>
          <w:sz w:val="24"/>
          <w:szCs w:val="24"/>
        </w:rPr>
        <w:t>Szociális, gyermekjóléti szolgáltatások és ellátások</w:t>
      </w:r>
    </w:p>
    <w:p w14:paraId="01340DE9" w14:textId="77777777" w:rsidR="00931D24" w:rsidRPr="00242070" w:rsidRDefault="00931D24" w:rsidP="00931D24">
      <w:pPr>
        <w:tabs>
          <w:tab w:val="left" w:pos="2296"/>
        </w:tabs>
        <w:spacing w:line="240" w:lineRule="auto"/>
        <w:jc w:val="both"/>
        <w:rPr>
          <w:rFonts w:ascii="Times New Roman" w:hAnsi="Times New Roman"/>
          <w:sz w:val="24"/>
          <w:szCs w:val="24"/>
        </w:rPr>
      </w:pPr>
      <w:r w:rsidRPr="00242070">
        <w:rPr>
          <w:rFonts w:ascii="Times New Roman" w:hAnsi="Times New Roman"/>
          <w:sz w:val="24"/>
          <w:szCs w:val="24"/>
        </w:rPr>
        <w:t xml:space="preserve">A szociális ellátórendszer két bázisa az önkormányzati ellátórendszer a szociális igazgatásról és ellátásokról szóló rendeleten keresztül, valamint a Polgári Szociális Szolgáltató Központ intézményben valósul meg. </w:t>
      </w:r>
    </w:p>
    <w:p w14:paraId="45064FB4" w14:textId="77777777" w:rsidR="00931D24" w:rsidRPr="00242070" w:rsidRDefault="00931D24" w:rsidP="00931D24">
      <w:pPr>
        <w:spacing w:after="0"/>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 Család- és Gyermekjóléti Szolgálat Polgár Város Önkormányzatának Szociális Szolgáltató Központjának intézményegységeként működik, a feladatát Polgár város közigazgatási területén végzi, mint önálló szakmai egység. </w:t>
      </w:r>
      <w:r w:rsidRPr="00242070">
        <w:rPr>
          <w:rFonts w:ascii="Times New Roman" w:eastAsia="Calibri" w:hAnsi="Times New Roman" w:cs="Times New Roman"/>
          <w:sz w:val="24"/>
          <w:szCs w:val="24"/>
        </w:rPr>
        <w:t>Települési szinten a család- és gyermekjóléti szolgálat szakmai egysége látja el az általános segítő feladatokat a kiskorú és a felnőtt lakosság körében, különös tekintettel a veszélyeztetettség feltárására, valamint annak megszüntetésére.</w:t>
      </w:r>
    </w:p>
    <w:p w14:paraId="1E2C7EBE" w14:textId="77777777" w:rsidR="00931D24" w:rsidRPr="00242070" w:rsidRDefault="00931D24" w:rsidP="00931D24">
      <w:pPr>
        <w:spacing w:after="0"/>
        <w:jc w:val="both"/>
        <w:rPr>
          <w:rFonts w:ascii="Times New Roman" w:eastAsia="Times New Roman" w:hAnsi="Times New Roman" w:cs="Times New Roman"/>
          <w:bCs/>
          <w:sz w:val="24"/>
          <w:szCs w:val="24"/>
          <w:lang w:eastAsia="hu-HU"/>
        </w:rPr>
      </w:pPr>
      <w:r w:rsidRPr="00242070">
        <w:rPr>
          <w:rFonts w:ascii="Times New Roman" w:eastAsia="Times New Roman" w:hAnsi="Times New Roman" w:cs="Times New Roman"/>
          <w:bCs/>
          <w:sz w:val="24"/>
          <w:szCs w:val="24"/>
          <w:lang w:eastAsia="hu-HU"/>
        </w:rPr>
        <w:t>Az intézmény által nyújtott szolgáltatások önkéntesen, személyesen, térítésmentesen vehetők igénybe. Működése nem hatósági, hanem szolgáltató jellegű. Az együttműködés elvére épül, igyekezve ezzel megelőzni a hatósági intézkedést. A segítségnyújtás főbb formái között az információnyújtás, tanácsadás, ügyintézés, segítő beszélgetés, mentális gondozás, életviteli tanácsadás szerepel.</w:t>
      </w:r>
    </w:p>
    <w:p w14:paraId="2C06EF81" w14:textId="77777777" w:rsidR="00931D24" w:rsidRPr="00242070" w:rsidRDefault="00931D24" w:rsidP="00931D24">
      <w:pPr>
        <w:spacing w:before="240" w:after="0"/>
        <w:jc w:val="both"/>
        <w:rPr>
          <w:rFonts w:ascii="Times New Roman" w:hAnsi="Times New Roman" w:cs="Times New Roman"/>
          <w:sz w:val="24"/>
          <w:szCs w:val="24"/>
        </w:rPr>
      </w:pPr>
      <w:r w:rsidRPr="00242070">
        <w:rPr>
          <w:rFonts w:ascii="Times New Roman" w:eastAsia="Calibri" w:hAnsi="Times New Roman" w:cs="Times New Roman"/>
          <w:sz w:val="24"/>
          <w:szCs w:val="24"/>
        </w:rPr>
        <w:t xml:space="preserve">A szolgálatok és a központok feladatmegosztása mellett, a szakmai munka során a családsegítő- és gyermekjóléti szolgáltatás rendszerszemléletben történő egyesülése valósult meg, amely a gyakorlatban a családokban felmerülő összes szociális probléma egységes szemléletben történő vizsgálatát követeli meg. Ennek megfelelően, egy családot egy családsegítő gondoz, akinek a család minden tagjával kapcsolatos nehézségekre, problémákra rálátása van, így komplex segítő tevékenységet képes folytatni. </w:t>
      </w:r>
    </w:p>
    <w:p w14:paraId="211EEF59" w14:textId="77777777" w:rsidR="00931D24" w:rsidRPr="00242070" w:rsidRDefault="00931D24" w:rsidP="00931D24">
      <w:pPr>
        <w:spacing w:before="120" w:after="0"/>
        <w:jc w:val="both"/>
        <w:rPr>
          <w:rFonts w:ascii="Times New Roman" w:hAnsi="Times New Roman" w:cs="Times New Roman"/>
          <w:sz w:val="24"/>
          <w:szCs w:val="24"/>
        </w:rPr>
      </w:pPr>
      <w:r w:rsidRPr="00242070">
        <w:rPr>
          <w:rFonts w:ascii="Times New Roman" w:hAnsi="Times New Roman" w:cs="Times New Roman"/>
          <w:sz w:val="24"/>
          <w:szCs w:val="24"/>
        </w:rPr>
        <w:t xml:space="preserve">A gondozási folyamat a gyermekjóléti alapellátás keretein belül valósult meg, ahol a szülő, a gyermek, és a családsegítő közös megállapodás mentén dolgozott a jelzett, vagy szülő által észlelt veszélyeztetettség megszüntetésén. Ezen felül részt vettek a gyermekvédelmi gondoskodás keretébe tartozó, hatósági intézkedés alatt álló gyermekekkel és családjukkal kapcsolatosan a család- és gyermekjóléti központ által meghatározott feladatok ellátásában is. A gyermekvédelmi törvény céljának megfelelően, igyekeztek a gondozási tevékenységet igénylő esetekben, az önkéntes együttműködést vállaló családoknak az alapellátásban, együttműködési megállapodással történő gondozási formában segítséget nyújtani. </w:t>
      </w:r>
      <w:r w:rsidRPr="00242070">
        <w:rPr>
          <w:rFonts w:ascii="Times New Roman" w:eastAsia="Calibri" w:hAnsi="Times New Roman" w:cs="Times New Roman"/>
          <w:sz w:val="24"/>
          <w:szCs w:val="24"/>
        </w:rPr>
        <w:t>A családsegítők megállapodás alapján, tanácsadással vagy egyszeri találkozással segítik a rászoruló személyeket.</w:t>
      </w:r>
    </w:p>
    <w:p w14:paraId="07E7BDAC" w14:textId="77777777" w:rsidR="00D54441" w:rsidRPr="00242070" w:rsidRDefault="00D54441" w:rsidP="001C43DA">
      <w:pPr>
        <w:widowControl w:val="0"/>
        <w:shd w:val="clear" w:color="auto" w:fill="FFFFFF"/>
        <w:suppressAutoHyphens/>
        <w:autoSpaceDE w:val="0"/>
        <w:spacing w:after="0" w:line="240" w:lineRule="auto"/>
        <w:rPr>
          <w:rFonts w:ascii="Times New Roman" w:hAnsi="Times New Roman" w:cs="Times New Roman"/>
          <w:sz w:val="24"/>
          <w:szCs w:val="24"/>
        </w:rPr>
      </w:pPr>
    </w:p>
    <w:p w14:paraId="25FD0D0F" w14:textId="4A1184C4" w:rsidR="00AA342F" w:rsidRPr="00242070" w:rsidRDefault="001C43DA" w:rsidP="0025637B">
      <w:pPr>
        <w:rPr>
          <w:rFonts w:ascii="Times New Roman" w:hAnsi="Times New Roman" w:cs="Times New Roman"/>
          <w:b/>
          <w:bCs/>
          <w:sz w:val="24"/>
          <w:szCs w:val="24"/>
        </w:rPr>
      </w:pPr>
      <w:r w:rsidRPr="00242070">
        <w:rPr>
          <w:rFonts w:ascii="Times New Roman" w:hAnsi="Times New Roman" w:cs="Times New Roman"/>
          <w:b/>
          <w:bCs/>
          <w:sz w:val="24"/>
          <w:szCs w:val="24"/>
        </w:rPr>
        <w:t>3.</w:t>
      </w:r>
      <w:r w:rsidR="00557405" w:rsidRPr="00242070">
        <w:rPr>
          <w:rFonts w:ascii="Times New Roman" w:hAnsi="Times New Roman" w:cs="Times New Roman"/>
          <w:b/>
          <w:bCs/>
          <w:sz w:val="24"/>
          <w:szCs w:val="24"/>
        </w:rPr>
        <w:t>1.</w:t>
      </w:r>
      <w:r w:rsidR="00E62056" w:rsidRPr="00242070">
        <w:rPr>
          <w:rFonts w:ascii="Times New Roman" w:hAnsi="Times New Roman" w:cs="Times New Roman"/>
          <w:b/>
          <w:bCs/>
          <w:sz w:val="24"/>
          <w:szCs w:val="24"/>
        </w:rPr>
        <w:t>9</w:t>
      </w:r>
      <w:r w:rsidRPr="00242070">
        <w:rPr>
          <w:rFonts w:ascii="Times New Roman" w:hAnsi="Times New Roman" w:cs="Times New Roman"/>
          <w:b/>
          <w:bCs/>
          <w:sz w:val="24"/>
          <w:szCs w:val="24"/>
        </w:rPr>
        <w:t xml:space="preserve">. </w:t>
      </w:r>
      <w:r w:rsidR="007C2531" w:rsidRPr="00242070">
        <w:rPr>
          <w:rFonts w:ascii="Times New Roman" w:hAnsi="Times New Roman" w:cs="Times New Roman"/>
          <w:b/>
          <w:bCs/>
          <w:sz w:val="24"/>
          <w:szCs w:val="24"/>
        </w:rPr>
        <w:t>Köznevelés</w:t>
      </w:r>
    </w:p>
    <w:p w14:paraId="54B0B8E1" w14:textId="77777777" w:rsidR="005843F7" w:rsidRPr="005D6718" w:rsidRDefault="005843F7" w:rsidP="0054546B">
      <w:pPr>
        <w:spacing w:before="120" w:after="0"/>
        <w:jc w:val="both"/>
        <w:rPr>
          <w:rFonts w:ascii="Times New Roman" w:hAnsi="Times New Roman" w:cs="Times New Roman"/>
          <w:sz w:val="24"/>
          <w:szCs w:val="24"/>
        </w:rPr>
      </w:pPr>
      <w:r w:rsidRPr="00242070">
        <w:rPr>
          <w:rFonts w:ascii="Times New Roman" w:hAnsi="Times New Roman" w:cs="Times New Roman"/>
          <w:sz w:val="24"/>
          <w:szCs w:val="24"/>
        </w:rPr>
        <w:t xml:space="preserve">A nemzeti köznevelésről szóló 2011. évi CXC. törvény módosulása kapcsán, 2013. január 1-től az óvodai nevelés kivételével, az állam gondoskodik a köznevelési alapfeladatok ellátásáról. A helyi általános iskola fenntartásában 2023. szeptember 1-jén változás történt. A képviselő-testület egyetértésével a nevelési-oktatási intézmény fenntartói joga a Hajdúvidéki Református </w:t>
      </w:r>
      <w:r w:rsidRPr="005D6718">
        <w:rPr>
          <w:rFonts w:ascii="Times New Roman" w:hAnsi="Times New Roman" w:cs="Times New Roman"/>
          <w:sz w:val="24"/>
          <w:szCs w:val="24"/>
        </w:rPr>
        <w:lastRenderedPageBreak/>
        <w:t xml:space="preserve">Egyházmegye részére került átadásával. A 2023/2024-es tanévet már az új fenntartó irányításában kezdte meg a Polgári Vásárhelyi Pál Református Általános Iskola.  </w:t>
      </w:r>
    </w:p>
    <w:p w14:paraId="1AB18215" w14:textId="6AE2410A" w:rsidR="005843F7" w:rsidRPr="005D6718" w:rsidRDefault="005843F7" w:rsidP="005843F7">
      <w:pPr>
        <w:pStyle w:val="Listaszerbekezds"/>
        <w:spacing w:after="0" w:line="240" w:lineRule="auto"/>
        <w:ind w:left="0"/>
        <w:jc w:val="both"/>
        <w:rPr>
          <w:rFonts w:ascii="Times New Roman" w:hAnsi="Times New Roman" w:cs="Times New Roman"/>
          <w:sz w:val="24"/>
          <w:szCs w:val="24"/>
        </w:rPr>
      </w:pPr>
      <w:r w:rsidRPr="005D6718">
        <w:rPr>
          <w:rFonts w:ascii="Times New Roman" w:hAnsi="Times New Roman" w:cs="Times New Roman"/>
          <w:sz w:val="24"/>
          <w:szCs w:val="24"/>
        </w:rPr>
        <w:t>A törvény rendelkezése szerint elkülönült a fenntartási és a működtetési feladat</w:t>
      </w:r>
      <w:r w:rsidR="005D6718" w:rsidRPr="005D6718">
        <w:rPr>
          <w:rFonts w:ascii="Times New Roman" w:hAnsi="Times New Roman" w:cs="Times New Roman"/>
          <w:sz w:val="24"/>
          <w:szCs w:val="24"/>
        </w:rPr>
        <w:t>.</w:t>
      </w:r>
      <w:r w:rsidRPr="005D6718">
        <w:rPr>
          <w:rFonts w:ascii="Times New Roman" w:hAnsi="Times New Roman" w:cs="Times New Roman"/>
          <w:sz w:val="24"/>
          <w:szCs w:val="24"/>
        </w:rPr>
        <w:t xml:space="preserve"> </w:t>
      </w:r>
      <w:r w:rsidR="005D6718" w:rsidRPr="005D6718">
        <w:rPr>
          <w:rFonts w:ascii="Times New Roman" w:hAnsi="Times New Roman" w:cs="Times New Roman"/>
          <w:sz w:val="24"/>
          <w:szCs w:val="24"/>
        </w:rPr>
        <w:t xml:space="preserve">A </w:t>
      </w:r>
      <w:r w:rsidRPr="005D6718">
        <w:rPr>
          <w:rFonts w:ascii="Times New Roman" w:hAnsi="Times New Roman" w:cs="Times New Roman"/>
          <w:sz w:val="24"/>
          <w:szCs w:val="24"/>
        </w:rPr>
        <w:t>konyha üzemeltetését a Városgondnokság lát</w:t>
      </w:r>
      <w:r w:rsidR="005D6718" w:rsidRPr="005D6718">
        <w:rPr>
          <w:rFonts w:ascii="Times New Roman" w:hAnsi="Times New Roman" w:cs="Times New Roman"/>
          <w:sz w:val="24"/>
          <w:szCs w:val="24"/>
        </w:rPr>
        <w:t>ja</w:t>
      </w:r>
      <w:r w:rsidRPr="005D6718">
        <w:rPr>
          <w:rFonts w:ascii="Times New Roman" w:hAnsi="Times New Roman" w:cs="Times New Roman"/>
          <w:sz w:val="24"/>
          <w:szCs w:val="24"/>
        </w:rPr>
        <w:t xml:space="preserve"> el. </w:t>
      </w:r>
    </w:p>
    <w:p w14:paraId="26D81A26" w14:textId="77777777" w:rsidR="005843F7" w:rsidRPr="00242070" w:rsidRDefault="005843F7" w:rsidP="005843F7">
      <w:pPr>
        <w:pStyle w:val="Listaszerbekezds"/>
        <w:spacing w:after="0" w:line="240" w:lineRule="auto"/>
        <w:ind w:left="0"/>
        <w:jc w:val="both"/>
        <w:rPr>
          <w:rFonts w:ascii="Times New Roman" w:hAnsi="Times New Roman" w:cs="Times New Roman"/>
          <w:sz w:val="24"/>
          <w:szCs w:val="24"/>
        </w:rPr>
      </w:pPr>
      <w:r w:rsidRPr="005D6718">
        <w:rPr>
          <w:rFonts w:ascii="Times New Roman" w:hAnsi="Times New Roman" w:cs="Times New Roman"/>
          <w:sz w:val="24"/>
          <w:szCs w:val="24"/>
        </w:rPr>
        <w:t>A Berettyóújfalui Szakképzési Centrum fenntartója és működtetője a József Attila Szakképző Iskolának.</w:t>
      </w:r>
      <w:r w:rsidRPr="00242070">
        <w:rPr>
          <w:rFonts w:ascii="Times New Roman" w:hAnsi="Times New Roman" w:cs="Times New Roman"/>
          <w:sz w:val="24"/>
          <w:szCs w:val="24"/>
        </w:rPr>
        <w:t xml:space="preserve"> </w:t>
      </w:r>
    </w:p>
    <w:p w14:paraId="4B6FF853" w14:textId="77777777" w:rsidR="005843F7" w:rsidRPr="00242070" w:rsidRDefault="005843F7" w:rsidP="005843F7">
      <w:pPr>
        <w:pStyle w:val="Listaszerbekezds"/>
        <w:spacing w:after="0" w:line="240" w:lineRule="auto"/>
        <w:ind w:left="0"/>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555"/>
        <w:gridCol w:w="2606"/>
        <w:gridCol w:w="1375"/>
        <w:gridCol w:w="1123"/>
        <w:gridCol w:w="1403"/>
      </w:tblGrid>
      <w:tr w:rsidR="005843F7" w:rsidRPr="00242070" w14:paraId="27D09278" w14:textId="77777777" w:rsidTr="00854086">
        <w:tc>
          <w:tcPr>
            <w:tcW w:w="2665" w:type="dxa"/>
            <w:vMerge w:val="restart"/>
          </w:tcPr>
          <w:p w14:paraId="21965DCC"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 xml:space="preserve">Tanév </w:t>
            </w:r>
          </w:p>
        </w:tc>
        <w:tc>
          <w:tcPr>
            <w:tcW w:w="2704" w:type="dxa"/>
            <w:vMerge w:val="restart"/>
          </w:tcPr>
          <w:p w14:paraId="20992631"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Polgári Vásárhelyi Pál Református Általános Iskola</w:t>
            </w:r>
          </w:p>
          <w:p w14:paraId="2E5AD96E"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tanulói létszám (fő)</w:t>
            </w:r>
          </w:p>
        </w:tc>
        <w:tc>
          <w:tcPr>
            <w:tcW w:w="3693" w:type="dxa"/>
            <w:gridSpan w:val="3"/>
          </w:tcPr>
          <w:p w14:paraId="6E540A34"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BSZC József Attila Szakképző Iskola</w:t>
            </w:r>
          </w:p>
          <w:p w14:paraId="29186467"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tanulói létszám (fő)</w:t>
            </w:r>
          </w:p>
        </w:tc>
      </w:tr>
      <w:tr w:rsidR="005843F7" w:rsidRPr="00242070" w14:paraId="1E98CD52" w14:textId="77777777" w:rsidTr="00854086">
        <w:tc>
          <w:tcPr>
            <w:tcW w:w="2665" w:type="dxa"/>
            <w:vMerge/>
          </w:tcPr>
          <w:p w14:paraId="078FD146" w14:textId="77777777" w:rsidR="005843F7" w:rsidRPr="00242070" w:rsidRDefault="005843F7" w:rsidP="00854086">
            <w:pPr>
              <w:pStyle w:val="Listaszerbekezds"/>
              <w:ind w:left="0"/>
              <w:jc w:val="center"/>
              <w:rPr>
                <w:rFonts w:ascii="Times New Roman" w:hAnsi="Times New Roman" w:cs="Times New Roman"/>
                <w:b/>
                <w:bCs/>
                <w:sz w:val="24"/>
                <w:szCs w:val="24"/>
              </w:rPr>
            </w:pPr>
          </w:p>
        </w:tc>
        <w:tc>
          <w:tcPr>
            <w:tcW w:w="2704" w:type="dxa"/>
            <w:vMerge/>
          </w:tcPr>
          <w:p w14:paraId="335C2F71" w14:textId="77777777" w:rsidR="005843F7" w:rsidRPr="00242070" w:rsidRDefault="005843F7" w:rsidP="00854086">
            <w:pPr>
              <w:pStyle w:val="Listaszerbekezds"/>
              <w:ind w:left="0"/>
              <w:jc w:val="center"/>
              <w:rPr>
                <w:rFonts w:ascii="Times New Roman" w:hAnsi="Times New Roman" w:cs="Times New Roman"/>
                <w:b/>
                <w:bCs/>
                <w:sz w:val="24"/>
                <w:szCs w:val="24"/>
              </w:rPr>
            </w:pPr>
          </w:p>
        </w:tc>
        <w:tc>
          <w:tcPr>
            <w:tcW w:w="1407" w:type="dxa"/>
          </w:tcPr>
          <w:p w14:paraId="7294C0B0"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nappali</w:t>
            </w:r>
          </w:p>
        </w:tc>
        <w:tc>
          <w:tcPr>
            <w:tcW w:w="1143" w:type="dxa"/>
          </w:tcPr>
          <w:p w14:paraId="4FB11A72"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felnőtt</w:t>
            </w:r>
          </w:p>
        </w:tc>
        <w:tc>
          <w:tcPr>
            <w:tcW w:w="1143" w:type="dxa"/>
          </w:tcPr>
          <w:p w14:paraId="585060A7" w14:textId="77777777" w:rsidR="005843F7" w:rsidRPr="00242070" w:rsidRDefault="005843F7" w:rsidP="00854086">
            <w:pPr>
              <w:pStyle w:val="Listaszerbekezds"/>
              <w:ind w:left="0"/>
              <w:jc w:val="center"/>
              <w:rPr>
                <w:rFonts w:ascii="Times New Roman" w:hAnsi="Times New Roman" w:cs="Times New Roman"/>
                <w:b/>
                <w:bCs/>
                <w:sz w:val="24"/>
                <w:szCs w:val="24"/>
              </w:rPr>
            </w:pPr>
            <w:r w:rsidRPr="00242070">
              <w:rPr>
                <w:rFonts w:ascii="Times New Roman" w:hAnsi="Times New Roman" w:cs="Times New Roman"/>
                <w:b/>
                <w:bCs/>
                <w:sz w:val="24"/>
                <w:szCs w:val="24"/>
              </w:rPr>
              <w:t>összlétszám</w:t>
            </w:r>
          </w:p>
        </w:tc>
      </w:tr>
      <w:tr w:rsidR="005843F7" w:rsidRPr="00242070" w14:paraId="05D43966" w14:textId="77777777" w:rsidTr="00854086">
        <w:tc>
          <w:tcPr>
            <w:tcW w:w="2665" w:type="dxa"/>
          </w:tcPr>
          <w:p w14:paraId="670996C8"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2020/2021</w:t>
            </w:r>
          </w:p>
        </w:tc>
        <w:tc>
          <w:tcPr>
            <w:tcW w:w="2704" w:type="dxa"/>
          </w:tcPr>
          <w:p w14:paraId="75EA683F"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399</w:t>
            </w:r>
          </w:p>
        </w:tc>
        <w:tc>
          <w:tcPr>
            <w:tcW w:w="1407" w:type="dxa"/>
          </w:tcPr>
          <w:p w14:paraId="3CAE20D0"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95</w:t>
            </w:r>
          </w:p>
        </w:tc>
        <w:tc>
          <w:tcPr>
            <w:tcW w:w="1143" w:type="dxa"/>
          </w:tcPr>
          <w:p w14:paraId="7F2DA300"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56</w:t>
            </w:r>
          </w:p>
        </w:tc>
        <w:tc>
          <w:tcPr>
            <w:tcW w:w="1143" w:type="dxa"/>
          </w:tcPr>
          <w:p w14:paraId="14D3363B"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151</w:t>
            </w:r>
          </w:p>
        </w:tc>
      </w:tr>
      <w:tr w:rsidR="005843F7" w:rsidRPr="00242070" w14:paraId="51AA78FB" w14:textId="77777777" w:rsidTr="00854086">
        <w:tc>
          <w:tcPr>
            <w:tcW w:w="2665" w:type="dxa"/>
          </w:tcPr>
          <w:p w14:paraId="39AAA7DE"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2021/2022</w:t>
            </w:r>
          </w:p>
        </w:tc>
        <w:tc>
          <w:tcPr>
            <w:tcW w:w="2704" w:type="dxa"/>
          </w:tcPr>
          <w:p w14:paraId="62F6B0C2"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392</w:t>
            </w:r>
          </w:p>
        </w:tc>
        <w:tc>
          <w:tcPr>
            <w:tcW w:w="1407" w:type="dxa"/>
          </w:tcPr>
          <w:p w14:paraId="2CE7FCC3"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92</w:t>
            </w:r>
          </w:p>
        </w:tc>
        <w:tc>
          <w:tcPr>
            <w:tcW w:w="1143" w:type="dxa"/>
          </w:tcPr>
          <w:p w14:paraId="5AD88919"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71</w:t>
            </w:r>
          </w:p>
        </w:tc>
        <w:tc>
          <w:tcPr>
            <w:tcW w:w="1143" w:type="dxa"/>
          </w:tcPr>
          <w:p w14:paraId="40107021"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163</w:t>
            </w:r>
          </w:p>
        </w:tc>
      </w:tr>
      <w:tr w:rsidR="005843F7" w:rsidRPr="00242070" w14:paraId="06B1ADDD" w14:textId="77777777" w:rsidTr="00854086">
        <w:tc>
          <w:tcPr>
            <w:tcW w:w="2665" w:type="dxa"/>
          </w:tcPr>
          <w:p w14:paraId="13F00A9B"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2022/2023</w:t>
            </w:r>
          </w:p>
        </w:tc>
        <w:tc>
          <w:tcPr>
            <w:tcW w:w="2704" w:type="dxa"/>
          </w:tcPr>
          <w:p w14:paraId="7AD3927A"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359</w:t>
            </w:r>
          </w:p>
        </w:tc>
        <w:tc>
          <w:tcPr>
            <w:tcW w:w="1407" w:type="dxa"/>
          </w:tcPr>
          <w:p w14:paraId="21A75F0A"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101</w:t>
            </w:r>
          </w:p>
        </w:tc>
        <w:tc>
          <w:tcPr>
            <w:tcW w:w="1143" w:type="dxa"/>
          </w:tcPr>
          <w:p w14:paraId="2CF5BAE8"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145</w:t>
            </w:r>
          </w:p>
        </w:tc>
        <w:tc>
          <w:tcPr>
            <w:tcW w:w="1143" w:type="dxa"/>
          </w:tcPr>
          <w:p w14:paraId="6A101991"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246</w:t>
            </w:r>
          </w:p>
        </w:tc>
      </w:tr>
      <w:tr w:rsidR="005843F7" w:rsidRPr="00242070" w14:paraId="51323EF7" w14:textId="77777777" w:rsidTr="00854086">
        <w:tc>
          <w:tcPr>
            <w:tcW w:w="2665" w:type="dxa"/>
          </w:tcPr>
          <w:p w14:paraId="6967B71F"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2023/2024</w:t>
            </w:r>
          </w:p>
        </w:tc>
        <w:tc>
          <w:tcPr>
            <w:tcW w:w="2704" w:type="dxa"/>
          </w:tcPr>
          <w:p w14:paraId="4AE9172C"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367</w:t>
            </w:r>
          </w:p>
        </w:tc>
        <w:tc>
          <w:tcPr>
            <w:tcW w:w="1407" w:type="dxa"/>
          </w:tcPr>
          <w:p w14:paraId="6B2AD6F0"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134</w:t>
            </w:r>
          </w:p>
        </w:tc>
        <w:tc>
          <w:tcPr>
            <w:tcW w:w="1143" w:type="dxa"/>
          </w:tcPr>
          <w:p w14:paraId="65849ADD"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103</w:t>
            </w:r>
          </w:p>
        </w:tc>
        <w:tc>
          <w:tcPr>
            <w:tcW w:w="1143" w:type="dxa"/>
          </w:tcPr>
          <w:p w14:paraId="2B35FCDC"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237</w:t>
            </w:r>
          </w:p>
        </w:tc>
      </w:tr>
      <w:tr w:rsidR="005843F7" w:rsidRPr="00242070" w14:paraId="74318AB2" w14:textId="77777777" w:rsidTr="00854086">
        <w:tc>
          <w:tcPr>
            <w:tcW w:w="2665" w:type="dxa"/>
          </w:tcPr>
          <w:p w14:paraId="0FA668AB"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2024/2025</w:t>
            </w:r>
          </w:p>
        </w:tc>
        <w:tc>
          <w:tcPr>
            <w:tcW w:w="2704" w:type="dxa"/>
          </w:tcPr>
          <w:p w14:paraId="7E0A20EA"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366</w:t>
            </w:r>
          </w:p>
        </w:tc>
        <w:tc>
          <w:tcPr>
            <w:tcW w:w="1407" w:type="dxa"/>
          </w:tcPr>
          <w:p w14:paraId="659DA512"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130</w:t>
            </w:r>
          </w:p>
        </w:tc>
        <w:tc>
          <w:tcPr>
            <w:tcW w:w="1143" w:type="dxa"/>
          </w:tcPr>
          <w:p w14:paraId="6BD28B50"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26</w:t>
            </w:r>
          </w:p>
        </w:tc>
        <w:tc>
          <w:tcPr>
            <w:tcW w:w="1143" w:type="dxa"/>
          </w:tcPr>
          <w:p w14:paraId="07376BDC" w14:textId="77777777" w:rsidR="005843F7" w:rsidRPr="00242070" w:rsidRDefault="005843F7" w:rsidP="00854086">
            <w:pPr>
              <w:pStyle w:val="Listaszerbekezds"/>
              <w:ind w:left="0"/>
              <w:jc w:val="center"/>
              <w:rPr>
                <w:rFonts w:ascii="Times New Roman" w:hAnsi="Times New Roman" w:cs="Times New Roman"/>
                <w:sz w:val="24"/>
                <w:szCs w:val="24"/>
              </w:rPr>
            </w:pPr>
            <w:r w:rsidRPr="00242070">
              <w:rPr>
                <w:rFonts w:ascii="Times New Roman" w:hAnsi="Times New Roman" w:cs="Times New Roman"/>
                <w:sz w:val="24"/>
                <w:szCs w:val="24"/>
              </w:rPr>
              <w:t>156</w:t>
            </w:r>
          </w:p>
        </w:tc>
      </w:tr>
    </w:tbl>
    <w:p w14:paraId="2BA2BC36" w14:textId="77777777" w:rsidR="005843F7" w:rsidRPr="00242070" w:rsidRDefault="005843F7" w:rsidP="005843F7">
      <w:pPr>
        <w:pStyle w:val="Listaszerbekezds"/>
        <w:spacing w:after="0" w:line="240" w:lineRule="auto"/>
        <w:ind w:left="0"/>
        <w:jc w:val="both"/>
        <w:rPr>
          <w:rFonts w:ascii="Times New Roman" w:hAnsi="Times New Roman" w:cs="Times New Roman"/>
          <w:sz w:val="24"/>
          <w:szCs w:val="24"/>
        </w:rPr>
      </w:pPr>
    </w:p>
    <w:p w14:paraId="1D1B2CAD"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városban három köznevelési intézmény: egy önkormányzati fenntartású óvoda, egy egyházi fenntartásban lévő általános iskola és egy állami fenntartású középiskola biztosítja a feladatellátást. </w:t>
      </w:r>
    </w:p>
    <w:p w14:paraId="446F357F" w14:textId="77777777" w:rsidR="00931D24" w:rsidRPr="00242070" w:rsidRDefault="00931D24" w:rsidP="005843F7">
      <w:pPr>
        <w:spacing w:after="0" w:line="240" w:lineRule="auto"/>
        <w:jc w:val="both"/>
        <w:rPr>
          <w:rFonts w:ascii="Times New Roman" w:hAnsi="Times New Roman" w:cs="Times New Roman"/>
          <w:sz w:val="24"/>
          <w:szCs w:val="24"/>
        </w:rPr>
      </w:pPr>
    </w:p>
    <w:p w14:paraId="143C645D" w14:textId="15D5C9DA" w:rsidR="00931D24" w:rsidRPr="00242070" w:rsidRDefault="00931D24" w:rsidP="0085260A">
      <w:pPr>
        <w:pStyle w:val="Listaszerbekezds"/>
        <w:ind w:left="0"/>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minden köznevelési intézményben, bölcsődében és idősek klubjaiban megszervezi a közétkeztetést, amely megfelel az érintett korosztály egészséges étrendjére vonatkozó elvárásoknak. A szolgáltatók minőségi és mennyiségi ellenőrzése folyamatos, szakember bevonásával történik. </w:t>
      </w:r>
    </w:p>
    <w:p w14:paraId="0E574813" w14:textId="77777777" w:rsidR="007C2531" w:rsidRPr="00242070" w:rsidRDefault="007C2531" w:rsidP="007C2531">
      <w:pPr>
        <w:pStyle w:val="Listaszerbekezds"/>
        <w:spacing w:after="0" w:line="240" w:lineRule="auto"/>
        <w:ind w:left="993"/>
        <w:jc w:val="both"/>
        <w:rPr>
          <w:rFonts w:ascii="Times New Roman" w:hAnsi="Times New Roman" w:cs="Times New Roman"/>
          <w:sz w:val="24"/>
          <w:szCs w:val="24"/>
        </w:rPr>
      </w:pPr>
    </w:p>
    <w:p w14:paraId="0574E01D" w14:textId="43EE4D56" w:rsidR="00215CFC" w:rsidRPr="00242070" w:rsidRDefault="00557405">
      <w:pPr>
        <w:rPr>
          <w:rFonts w:ascii="Times New Roman" w:hAnsi="Times New Roman" w:cs="Times New Roman"/>
          <w:b/>
          <w:bCs/>
          <w:sz w:val="24"/>
          <w:szCs w:val="24"/>
        </w:rPr>
      </w:pPr>
      <w:r w:rsidRPr="00242070">
        <w:rPr>
          <w:rFonts w:ascii="Times New Roman" w:hAnsi="Times New Roman" w:cs="Times New Roman"/>
          <w:b/>
          <w:bCs/>
          <w:sz w:val="24"/>
          <w:szCs w:val="24"/>
        </w:rPr>
        <w:t>3</w:t>
      </w:r>
      <w:r w:rsidR="00215CFC" w:rsidRPr="00242070">
        <w:rPr>
          <w:rFonts w:ascii="Times New Roman" w:hAnsi="Times New Roman" w:cs="Times New Roman"/>
          <w:b/>
          <w:bCs/>
          <w:sz w:val="24"/>
          <w:szCs w:val="24"/>
        </w:rPr>
        <w:t>.2. Az önkormányzat intézményrendszere</w:t>
      </w:r>
    </w:p>
    <w:p w14:paraId="1550ED70" w14:textId="77777777" w:rsidR="009355E9" w:rsidRPr="00242070" w:rsidRDefault="009355E9" w:rsidP="009355E9">
      <w:pPr>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fenntartásában lévő intézmények humánerőforrás-gazdálkodásának központi eleme a szakképzett, tapasztalt munkaerő megtartása, ugyanakkor a fiatal, pályakezdő dolgozók segítése, illetve a munkanélküliség arányának jelentős csökkentése. Az elmúlt időszakban megfigyelhető az önkormányzati rendszerben dolgozók jövedelmének elmaradása a versenyszférában dolgozókéval szemben. A Képviselő- testület ezt a tendenciát felismerve a munkaerő megtartás jegyében – lehetőségeihez mérten - a munkavállalókat megillető bérezésen felül különböző juttatásokkal próbálja megtartani és motiválni az önkormányzati rendszerben dolgozókat. </w:t>
      </w:r>
    </w:p>
    <w:p w14:paraId="11BED388"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Polgári Polgármesteri Hivatal </w:t>
      </w:r>
    </w:p>
    <w:p w14:paraId="60C5C22D"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Ady Endre Művelődési Központ és Könyvtár </w:t>
      </w:r>
    </w:p>
    <w:p w14:paraId="1DB713EA"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Napsugár Óvoda és Bölcsőde </w:t>
      </w:r>
    </w:p>
    <w:p w14:paraId="1383AA23"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Polgár Város Önkormányzatának Szociális Szolgáltató Központja</w:t>
      </w:r>
    </w:p>
    <w:p w14:paraId="3D22C80C" w14:textId="77777777" w:rsidR="005843F7"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Polgár Város Önkormányzatának Városgondnoksága</w:t>
      </w:r>
    </w:p>
    <w:p w14:paraId="0AE1C6B4" w14:textId="77777777" w:rsidR="006A26A3" w:rsidRDefault="006A26A3" w:rsidP="005843F7">
      <w:pPr>
        <w:spacing w:after="0" w:line="240" w:lineRule="auto"/>
        <w:jc w:val="both"/>
        <w:rPr>
          <w:rFonts w:ascii="Times New Roman" w:hAnsi="Times New Roman" w:cs="Times New Roman"/>
          <w:sz w:val="24"/>
          <w:szCs w:val="24"/>
        </w:rPr>
      </w:pPr>
    </w:p>
    <w:p w14:paraId="4D6E06A0" w14:textId="17C71ADB" w:rsidR="00F96F66" w:rsidRPr="00EA1393" w:rsidRDefault="00F96F66" w:rsidP="00BC0375">
      <w:pPr>
        <w:spacing w:after="0" w:line="240" w:lineRule="auto"/>
        <w:jc w:val="both"/>
        <w:rPr>
          <w:rFonts w:ascii="Times New Roman" w:hAnsi="Times New Roman" w:cs="Times New Roman"/>
          <w:sz w:val="24"/>
          <w:szCs w:val="24"/>
        </w:rPr>
      </w:pPr>
      <w:r w:rsidRPr="00EA1393">
        <w:rPr>
          <w:rFonts w:ascii="Times New Roman" w:hAnsi="Times New Roman" w:cs="Times New Roman"/>
          <w:sz w:val="24"/>
          <w:szCs w:val="24"/>
        </w:rPr>
        <w:t>A 2019-2024</w:t>
      </w:r>
      <w:r w:rsidR="006734C4" w:rsidRPr="00EA1393">
        <w:rPr>
          <w:rFonts w:ascii="Times New Roman" w:hAnsi="Times New Roman" w:cs="Times New Roman"/>
          <w:sz w:val="24"/>
          <w:szCs w:val="24"/>
        </w:rPr>
        <w:t>.</w:t>
      </w:r>
      <w:r w:rsidRPr="00EA1393">
        <w:rPr>
          <w:rFonts w:ascii="Times New Roman" w:hAnsi="Times New Roman" w:cs="Times New Roman"/>
          <w:sz w:val="24"/>
          <w:szCs w:val="24"/>
        </w:rPr>
        <w:t xml:space="preserve"> évi Gazdasági Programban, a hatékony feladatellátás érdekében kitűzött célok alapján, az évenként készülő költségvetési koncepció adott felhatalmazást az intézmények vezetői számára a költségvetés</w:t>
      </w:r>
      <w:r w:rsidR="006734C4" w:rsidRPr="00EA1393">
        <w:rPr>
          <w:rFonts w:ascii="Times New Roman" w:hAnsi="Times New Roman" w:cs="Times New Roman"/>
          <w:sz w:val="24"/>
          <w:szCs w:val="24"/>
        </w:rPr>
        <w:t>i</w:t>
      </w:r>
      <w:r w:rsidRPr="00EA1393">
        <w:rPr>
          <w:rFonts w:ascii="Times New Roman" w:hAnsi="Times New Roman" w:cs="Times New Roman"/>
          <w:sz w:val="24"/>
          <w:szCs w:val="24"/>
        </w:rPr>
        <w:t xml:space="preserve"> szempontú intézkedések</w:t>
      </w:r>
      <w:r w:rsidR="00AC2F7F" w:rsidRPr="00EA1393">
        <w:rPr>
          <w:rFonts w:ascii="Times New Roman" w:hAnsi="Times New Roman" w:cs="Times New Roman"/>
          <w:sz w:val="24"/>
          <w:szCs w:val="24"/>
        </w:rPr>
        <w:t xml:space="preserve"> bevezetésére</w:t>
      </w:r>
      <w:r w:rsidRPr="00EA1393">
        <w:rPr>
          <w:rFonts w:ascii="Times New Roman" w:hAnsi="Times New Roman" w:cs="Times New Roman"/>
          <w:sz w:val="24"/>
          <w:szCs w:val="24"/>
        </w:rPr>
        <w:t xml:space="preserve">. </w:t>
      </w:r>
    </w:p>
    <w:p w14:paraId="21F4FE5E" w14:textId="4B200E59" w:rsidR="00F96F66" w:rsidRPr="00EA1393" w:rsidRDefault="00F96F66" w:rsidP="00BC0375">
      <w:pPr>
        <w:spacing w:after="0" w:line="240" w:lineRule="auto"/>
        <w:jc w:val="both"/>
        <w:rPr>
          <w:rFonts w:ascii="Times New Roman" w:hAnsi="Times New Roman" w:cs="Times New Roman"/>
          <w:sz w:val="24"/>
          <w:szCs w:val="24"/>
        </w:rPr>
      </w:pPr>
      <w:r w:rsidRPr="00EA1393">
        <w:rPr>
          <w:rFonts w:ascii="Times New Roman" w:hAnsi="Times New Roman" w:cs="Times New Roman"/>
          <w:sz w:val="24"/>
          <w:szCs w:val="24"/>
        </w:rPr>
        <w:t>A folyamatosan változó</w:t>
      </w:r>
      <w:r w:rsidR="00C70381" w:rsidRPr="00EA1393">
        <w:rPr>
          <w:rFonts w:ascii="Times New Roman" w:hAnsi="Times New Roman" w:cs="Times New Roman"/>
          <w:sz w:val="24"/>
          <w:szCs w:val="24"/>
        </w:rPr>
        <w:t xml:space="preserve"> gazdasági</w:t>
      </w:r>
      <w:r w:rsidRPr="00EA1393">
        <w:rPr>
          <w:rFonts w:ascii="Times New Roman" w:hAnsi="Times New Roman" w:cs="Times New Roman"/>
          <w:sz w:val="24"/>
          <w:szCs w:val="24"/>
        </w:rPr>
        <w:t>,</w:t>
      </w:r>
      <w:r w:rsidR="00C70381" w:rsidRPr="00EA1393">
        <w:rPr>
          <w:rFonts w:ascii="Times New Roman" w:hAnsi="Times New Roman" w:cs="Times New Roman"/>
          <w:sz w:val="24"/>
          <w:szCs w:val="24"/>
        </w:rPr>
        <w:t xml:space="preserve"> társadalmi környezet</w:t>
      </w:r>
      <w:r w:rsidRPr="00EA1393">
        <w:rPr>
          <w:rFonts w:ascii="Times New Roman" w:hAnsi="Times New Roman" w:cs="Times New Roman"/>
          <w:sz w:val="24"/>
          <w:szCs w:val="24"/>
        </w:rPr>
        <w:t xml:space="preserve"> és </w:t>
      </w:r>
      <w:r w:rsidR="00443BC6" w:rsidRPr="00EA1393">
        <w:rPr>
          <w:rFonts w:ascii="Times New Roman" w:hAnsi="Times New Roman" w:cs="Times New Roman"/>
          <w:sz w:val="24"/>
          <w:szCs w:val="24"/>
        </w:rPr>
        <w:t>a</w:t>
      </w:r>
      <w:r w:rsidRPr="00EA1393">
        <w:rPr>
          <w:rFonts w:ascii="Times New Roman" w:hAnsi="Times New Roman" w:cs="Times New Roman"/>
          <w:sz w:val="24"/>
          <w:szCs w:val="24"/>
        </w:rPr>
        <w:t>z</w:t>
      </w:r>
      <w:r w:rsidR="00C70381" w:rsidRPr="00EA1393">
        <w:rPr>
          <w:rFonts w:ascii="Times New Roman" w:hAnsi="Times New Roman" w:cs="Times New Roman"/>
          <w:sz w:val="24"/>
          <w:szCs w:val="24"/>
        </w:rPr>
        <w:t xml:space="preserve"> önkormányzati feladatellátást befolyásoló</w:t>
      </w:r>
      <w:r w:rsidR="006A26A3" w:rsidRPr="00EA1393">
        <w:rPr>
          <w:rFonts w:ascii="Times New Roman" w:hAnsi="Times New Roman" w:cs="Times New Roman"/>
          <w:sz w:val="24"/>
          <w:szCs w:val="24"/>
        </w:rPr>
        <w:t xml:space="preserve"> körülmények </w:t>
      </w:r>
      <w:r w:rsidRPr="00EA1393">
        <w:rPr>
          <w:rFonts w:ascii="Times New Roman" w:hAnsi="Times New Roman" w:cs="Times New Roman"/>
          <w:sz w:val="24"/>
          <w:szCs w:val="24"/>
        </w:rPr>
        <w:t xml:space="preserve">alapján </w:t>
      </w:r>
      <w:r w:rsidR="006A26A3" w:rsidRPr="00EA1393">
        <w:rPr>
          <w:rFonts w:ascii="Times New Roman" w:hAnsi="Times New Roman" w:cs="Times New Roman"/>
          <w:sz w:val="24"/>
          <w:szCs w:val="24"/>
        </w:rPr>
        <w:t>szükséges</w:t>
      </w:r>
      <w:r w:rsidR="00443BC6" w:rsidRPr="00EA1393">
        <w:rPr>
          <w:rFonts w:ascii="Times New Roman" w:hAnsi="Times New Roman" w:cs="Times New Roman"/>
          <w:sz w:val="24"/>
          <w:szCs w:val="24"/>
        </w:rPr>
        <w:t xml:space="preserve"> </w:t>
      </w:r>
      <w:r w:rsidR="006A26A3" w:rsidRPr="00EA1393">
        <w:rPr>
          <w:rFonts w:ascii="Times New Roman" w:hAnsi="Times New Roman" w:cs="Times New Roman"/>
          <w:sz w:val="24"/>
          <w:szCs w:val="24"/>
        </w:rPr>
        <w:t>az intézményren</w:t>
      </w:r>
      <w:r w:rsidR="00443BC6" w:rsidRPr="00EA1393">
        <w:rPr>
          <w:rFonts w:ascii="Times New Roman" w:hAnsi="Times New Roman" w:cs="Times New Roman"/>
          <w:sz w:val="24"/>
          <w:szCs w:val="24"/>
        </w:rPr>
        <w:t>d</w:t>
      </w:r>
      <w:r w:rsidR="006A26A3" w:rsidRPr="00EA1393">
        <w:rPr>
          <w:rFonts w:ascii="Times New Roman" w:hAnsi="Times New Roman" w:cs="Times New Roman"/>
          <w:sz w:val="24"/>
          <w:szCs w:val="24"/>
        </w:rPr>
        <w:t>szer működé</w:t>
      </w:r>
      <w:r w:rsidRPr="00EA1393">
        <w:rPr>
          <w:rFonts w:ascii="Times New Roman" w:hAnsi="Times New Roman" w:cs="Times New Roman"/>
          <w:sz w:val="24"/>
          <w:szCs w:val="24"/>
        </w:rPr>
        <w:t>sének</w:t>
      </w:r>
      <w:r w:rsidR="006A26A3" w:rsidRPr="00EA1393">
        <w:rPr>
          <w:rFonts w:ascii="Times New Roman" w:hAnsi="Times New Roman" w:cs="Times New Roman"/>
          <w:sz w:val="24"/>
          <w:szCs w:val="24"/>
        </w:rPr>
        <w:t xml:space="preserve"> </w:t>
      </w:r>
      <w:r w:rsidR="00A30288" w:rsidRPr="00EA1393">
        <w:rPr>
          <w:rFonts w:ascii="Times New Roman" w:hAnsi="Times New Roman" w:cs="Times New Roman"/>
          <w:sz w:val="24"/>
          <w:szCs w:val="24"/>
        </w:rPr>
        <w:t>új</w:t>
      </w:r>
      <w:r w:rsidR="006734C4" w:rsidRPr="00EA1393">
        <w:rPr>
          <w:rFonts w:ascii="Times New Roman" w:hAnsi="Times New Roman" w:cs="Times New Roman"/>
          <w:sz w:val="24"/>
          <w:szCs w:val="24"/>
        </w:rPr>
        <w:t>ra</w:t>
      </w:r>
      <w:r w:rsidR="00A30288" w:rsidRPr="00EA1393">
        <w:rPr>
          <w:rFonts w:ascii="Times New Roman" w:hAnsi="Times New Roman" w:cs="Times New Roman"/>
          <w:sz w:val="24"/>
          <w:szCs w:val="24"/>
        </w:rPr>
        <w:t xml:space="preserve"> </w:t>
      </w:r>
      <w:r w:rsidR="006A26A3" w:rsidRPr="00EA1393">
        <w:rPr>
          <w:rFonts w:ascii="Times New Roman" w:hAnsi="Times New Roman" w:cs="Times New Roman"/>
          <w:sz w:val="24"/>
          <w:szCs w:val="24"/>
        </w:rPr>
        <w:t>értékelése</w:t>
      </w:r>
      <w:r w:rsidR="00C70381" w:rsidRPr="00EA1393">
        <w:rPr>
          <w:rFonts w:ascii="Times New Roman" w:hAnsi="Times New Roman" w:cs="Times New Roman"/>
          <w:sz w:val="24"/>
          <w:szCs w:val="24"/>
        </w:rPr>
        <w:t>.</w:t>
      </w:r>
      <w:r w:rsidR="006A26A3" w:rsidRPr="00EA1393">
        <w:rPr>
          <w:rFonts w:ascii="Times New Roman" w:hAnsi="Times New Roman" w:cs="Times New Roman"/>
          <w:sz w:val="24"/>
          <w:szCs w:val="24"/>
        </w:rPr>
        <w:t xml:space="preserve"> </w:t>
      </w:r>
    </w:p>
    <w:p w14:paraId="284D1D1E" w14:textId="7D85F611" w:rsidR="00BC0375" w:rsidRPr="00EA1393" w:rsidRDefault="00443BC6" w:rsidP="00BC0375">
      <w:pPr>
        <w:spacing w:after="0" w:line="240" w:lineRule="auto"/>
        <w:jc w:val="both"/>
        <w:rPr>
          <w:rFonts w:ascii="Times New Roman" w:hAnsi="Times New Roman" w:cs="Times New Roman"/>
          <w:sz w:val="24"/>
          <w:szCs w:val="24"/>
        </w:rPr>
      </w:pPr>
      <w:r w:rsidRPr="00EA1393">
        <w:rPr>
          <w:rFonts w:ascii="Times New Roman" w:hAnsi="Times New Roman" w:cs="Times New Roman"/>
          <w:sz w:val="24"/>
          <w:szCs w:val="24"/>
        </w:rPr>
        <w:lastRenderedPageBreak/>
        <w:t xml:space="preserve">A Gazdasági Programban indokolt megerősíteni, hogy az önkormányzatok feladatellátásának, </w:t>
      </w:r>
      <w:r w:rsidR="00F96F66" w:rsidRPr="00EA1393">
        <w:rPr>
          <w:rFonts w:ascii="Times New Roman" w:hAnsi="Times New Roman" w:cs="Times New Roman"/>
          <w:sz w:val="24"/>
          <w:szCs w:val="24"/>
        </w:rPr>
        <w:t xml:space="preserve">törvényi felhatalmazásának, jogszabályokban rögzített </w:t>
      </w:r>
      <w:r w:rsidRPr="00EA1393">
        <w:rPr>
          <w:rFonts w:ascii="Times New Roman" w:hAnsi="Times New Roman" w:cs="Times New Roman"/>
          <w:sz w:val="24"/>
          <w:szCs w:val="24"/>
        </w:rPr>
        <w:t xml:space="preserve">hatáskörének </w:t>
      </w:r>
      <w:r w:rsidR="00015C1D" w:rsidRPr="00EA1393">
        <w:rPr>
          <w:rFonts w:ascii="Times New Roman" w:hAnsi="Times New Roman" w:cs="Times New Roman"/>
          <w:sz w:val="24"/>
          <w:szCs w:val="24"/>
        </w:rPr>
        <w:t xml:space="preserve">módosításait </w:t>
      </w:r>
      <w:r w:rsidRPr="00EA1393">
        <w:rPr>
          <w:rFonts w:ascii="Times New Roman" w:hAnsi="Times New Roman" w:cs="Times New Roman"/>
          <w:sz w:val="24"/>
          <w:szCs w:val="24"/>
        </w:rPr>
        <w:t xml:space="preserve">és </w:t>
      </w:r>
      <w:r w:rsidR="00F96F66" w:rsidRPr="00EA1393">
        <w:rPr>
          <w:rFonts w:ascii="Times New Roman" w:hAnsi="Times New Roman" w:cs="Times New Roman"/>
          <w:sz w:val="24"/>
          <w:szCs w:val="24"/>
        </w:rPr>
        <w:t xml:space="preserve">a központi költségvetés </w:t>
      </w:r>
      <w:r w:rsidRPr="00EA1393">
        <w:rPr>
          <w:rFonts w:ascii="Times New Roman" w:hAnsi="Times New Roman" w:cs="Times New Roman"/>
          <w:sz w:val="24"/>
          <w:szCs w:val="24"/>
        </w:rPr>
        <w:t xml:space="preserve">finanszírozási </w:t>
      </w:r>
      <w:r w:rsidR="00F96F66" w:rsidRPr="00EA1393">
        <w:rPr>
          <w:rFonts w:ascii="Times New Roman" w:hAnsi="Times New Roman" w:cs="Times New Roman"/>
          <w:sz w:val="24"/>
          <w:szCs w:val="24"/>
        </w:rPr>
        <w:t xml:space="preserve">körülményeinek </w:t>
      </w:r>
      <w:r w:rsidR="00A30288" w:rsidRPr="00EA1393">
        <w:rPr>
          <w:rFonts w:ascii="Times New Roman" w:hAnsi="Times New Roman" w:cs="Times New Roman"/>
          <w:sz w:val="24"/>
          <w:szCs w:val="24"/>
        </w:rPr>
        <w:t xml:space="preserve">változását </w:t>
      </w:r>
      <w:r w:rsidR="00DA39C3" w:rsidRPr="00EA1393">
        <w:rPr>
          <w:rFonts w:ascii="Times New Roman" w:hAnsi="Times New Roman" w:cs="Times New Roman"/>
          <w:sz w:val="24"/>
          <w:szCs w:val="24"/>
        </w:rPr>
        <w:t xml:space="preserve">folyamatosan elemezni és </w:t>
      </w:r>
      <w:r w:rsidR="00A30288" w:rsidRPr="00EA1393">
        <w:rPr>
          <w:rFonts w:ascii="Times New Roman" w:hAnsi="Times New Roman" w:cs="Times New Roman"/>
          <w:sz w:val="24"/>
          <w:szCs w:val="24"/>
        </w:rPr>
        <w:t>értékel</w:t>
      </w:r>
      <w:r w:rsidR="006734C4" w:rsidRPr="00EA1393">
        <w:rPr>
          <w:rFonts w:ascii="Times New Roman" w:hAnsi="Times New Roman" w:cs="Times New Roman"/>
          <w:sz w:val="24"/>
          <w:szCs w:val="24"/>
        </w:rPr>
        <w:t>n</w:t>
      </w:r>
      <w:r w:rsidR="00DA39C3" w:rsidRPr="00EA1393">
        <w:rPr>
          <w:rFonts w:ascii="Times New Roman" w:hAnsi="Times New Roman" w:cs="Times New Roman"/>
          <w:sz w:val="24"/>
          <w:szCs w:val="24"/>
        </w:rPr>
        <w:t>i kell.</w:t>
      </w:r>
      <w:r w:rsidR="006734C4" w:rsidRPr="00EA1393">
        <w:rPr>
          <w:rFonts w:ascii="Times New Roman" w:hAnsi="Times New Roman" w:cs="Times New Roman"/>
          <w:sz w:val="24"/>
          <w:szCs w:val="24"/>
        </w:rPr>
        <w:t xml:space="preserve"> </w:t>
      </w:r>
      <w:r w:rsidR="00DA39C3" w:rsidRPr="00EA1393">
        <w:rPr>
          <w:rFonts w:ascii="Times New Roman" w:hAnsi="Times New Roman" w:cs="Times New Roman"/>
          <w:sz w:val="24"/>
          <w:szCs w:val="24"/>
        </w:rPr>
        <w:t>A</w:t>
      </w:r>
      <w:r w:rsidR="00AC2F7F" w:rsidRPr="00EA1393">
        <w:rPr>
          <w:rFonts w:ascii="Times New Roman" w:hAnsi="Times New Roman" w:cs="Times New Roman"/>
          <w:sz w:val="24"/>
          <w:szCs w:val="24"/>
        </w:rPr>
        <w:t>z</w:t>
      </w:r>
      <w:r w:rsidR="00DA39C3" w:rsidRPr="00EA1393">
        <w:rPr>
          <w:rFonts w:ascii="Times New Roman" w:hAnsi="Times New Roman" w:cs="Times New Roman"/>
          <w:sz w:val="24"/>
          <w:szCs w:val="24"/>
        </w:rPr>
        <w:t xml:space="preserve"> </w:t>
      </w:r>
      <w:r w:rsidR="00F96F66" w:rsidRPr="00EA1393">
        <w:rPr>
          <w:rFonts w:ascii="Times New Roman" w:hAnsi="Times New Roman" w:cs="Times New Roman"/>
          <w:sz w:val="24"/>
          <w:szCs w:val="24"/>
        </w:rPr>
        <w:t>önkormányzat és intézményei</w:t>
      </w:r>
      <w:r w:rsidR="00A30288" w:rsidRPr="00EA1393">
        <w:rPr>
          <w:rFonts w:ascii="Times New Roman" w:hAnsi="Times New Roman" w:cs="Times New Roman"/>
          <w:sz w:val="24"/>
          <w:szCs w:val="24"/>
        </w:rPr>
        <w:t xml:space="preserve">nek a </w:t>
      </w:r>
      <w:r w:rsidR="00F96F66" w:rsidRPr="00EA1393">
        <w:rPr>
          <w:rFonts w:ascii="Times New Roman" w:hAnsi="Times New Roman" w:cs="Times New Roman"/>
          <w:sz w:val="24"/>
          <w:szCs w:val="24"/>
        </w:rPr>
        <w:t>feladatellátási gyakorlat</w:t>
      </w:r>
      <w:r w:rsidR="00A30288" w:rsidRPr="00EA1393">
        <w:rPr>
          <w:rFonts w:ascii="Times New Roman" w:hAnsi="Times New Roman" w:cs="Times New Roman"/>
          <w:sz w:val="24"/>
          <w:szCs w:val="24"/>
        </w:rPr>
        <w:t>á</w:t>
      </w:r>
      <w:r w:rsidR="00015C1D" w:rsidRPr="00EA1393">
        <w:rPr>
          <w:rFonts w:ascii="Times New Roman" w:hAnsi="Times New Roman" w:cs="Times New Roman"/>
          <w:sz w:val="24"/>
          <w:szCs w:val="24"/>
        </w:rPr>
        <w:t>t</w:t>
      </w:r>
      <w:r w:rsidR="00A30288" w:rsidRPr="00EA1393">
        <w:rPr>
          <w:rFonts w:ascii="Times New Roman" w:hAnsi="Times New Roman" w:cs="Times New Roman"/>
          <w:sz w:val="24"/>
          <w:szCs w:val="24"/>
        </w:rPr>
        <w:t xml:space="preserve"> összevetve</w:t>
      </w:r>
      <w:r w:rsidR="00AC2F7F" w:rsidRPr="00EA1393">
        <w:rPr>
          <w:rFonts w:ascii="Times New Roman" w:hAnsi="Times New Roman" w:cs="Times New Roman"/>
          <w:sz w:val="24"/>
          <w:szCs w:val="24"/>
        </w:rPr>
        <w:t xml:space="preserve"> a</w:t>
      </w:r>
      <w:r w:rsidR="00015C1D" w:rsidRPr="00EA1393">
        <w:rPr>
          <w:rFonts w:ascii="Times New Roman" w:hAnsi="Times New Roman" w:cs="Times New Roman"/>
          <w:sz w:val="24"/>
          <w:szCs w:val="24"/>
        </w:rPr>
        <w:t xml:space="preserve">z elmúlt években bekövetkezett </w:t>
      </w:r>
      <w:r w:rsidR="00AC2F7F" w:rsidRPr="00EA1393">
        <w:rPr>
          <w:rFonts w:ascii="Times New Roman" w:hAnsi="Times New Roman" w:cs="Times New Roman"/>
          <w:sz w:val="24"/>
          <w:szCs w:val="24"/>
        </w:rPr>
        <w:t>változások</w:t>
      </w:r>
      <w:r w:rsidR="00015C1D" w:rsidRPr="00EA1393">
        <w:rPr>
          <w:rFonts w:ascii="Times New Roman" w:hAnsi="Times New Roman" w:cs="Times New Roman"/>
          <w:sz w:val="24"/>
          <w:szCs w:val="24"/>
        </w:rPr>
        <w:t>kal</w:t>
      </w:r>
      <w:r w:rsidR="00A30288" w:rsidRPr="00EA1393">
        <w:rPr>
          <w:rFonts w:ascii="Times New Roman" w:hAnsi="Times New Roman" w:cs="Times New Roman"/>
          <w:sz w:val="24"/>
          <w:szCs w:val="24"/>
        </w:rPr>
        <w:t xml:space="preserve">, </w:t>
      </w:r>
      <w:r w:rsidR="00F96F66" w:rsidRPr="00EA1393">
        <w:rPr>
          <w:rFonts w:ascii="Times New Roman" w:hAnsi="Times New Roman" w:cs="Times New Roman"/>
          <w:sz w:val="24"/>
          <w:szCs w:val="24"/>
        </w:rPr>
        <w:t>szükséges javaslatot készíteni a jelenlegi intézmén</w:t>
      </w:r>
      <w:r w:rsidR="00015C1D" w:rsidRPr="00EA1393">
        <w:rPr>
          <w:rFonts w:ascii="Times New Roman" w:hAnsi="Times New Roman" w:cs="Times New Roman"/>
          <w:sz w:val="24"/>
          <w:szCs w:val="24"/>
        </w:rPr>
        <w:t xml:space="preserve">yrendszer </w:t>
      </w:r>
      <w:r w:rsidR="00AC2F7F" w:rsidRPr="00EA1393">
        <w:rPr>
          <w:rFonts w:ascii="Times New Roman" w:hAnsi="Times New Roman" w:cs="Times New Roman"/>
          <w:sz w:val="24"/>
          <w:szCs w:val="24"/>
        </w:rPr>
        <w:t>átalakítására,</w:t>
      </w:r>
      <w:r w:rsidR="00DA39C3" w:rsidRPr="00EA1393">
        <w:rPr>
          <w:rFonts w:ascii="Times New Roman" w:hAnsi="Times New Roman" w:cs="Times New Roman"/>
          <w:sz w:val="24"/>
          <w:szCs w:val="24"/>
        </w:rPr>
        <w:t xml:space="preserve"> melynek célja</w:t>
      </w:r>
      <w:r w:rsidR="00F96F66" w:rsidRPr="00EA1393">
        <w:rPr>
          <w:rFonts w:ascii="Times New Roman" w:hAnsi="Times New Roman" w:cs="Times New Roman"/>
          <w:sz w:val="24"/>
          <w:szCs w:val="24"/>
        </w:rPr>
        <w:t xml:space="preserve"> a feladatellátás </w:t>
      </w:r>
      <w:r w:rsidR="00A30288" w:rsidRPr="00EA1393">
        <w:rPr>
          <w:rFonts w:ascii="Times New Roman" w:hAnsi="Times New Roman" w:cs="Times New Roman"/>
          <w:sz w:val="24"/>
          <w:szCs w:val="24"/>
        </w:rPr>
        <w:t>hatékonyságának</w:t>
      </w:r>
      <w:r w:rsidR="008979E8" w:rsidRPr="00EA1393">
        <w:rPr>
          <w:rFonts w:ascii="Times New Roman" w:hAnsi="Times New Roman" w:cs="Times New Roman"/>
          <w:sz w:val="24"/>
          <w:szCs w:val="24"/>
        </w:rPr>
        <w:t xml:space="preserve"> növelése, </w:t>
      </w:r>
      <w:r w:rsidR="003A1889" w:rsidRPr="00EA1393">
        <w:rPr>
          <w:rFonts w:ascii="Times New Roman" w:hAnsi="Times New Roman" w:cs="Times New Roman"/>
          <w:sz w:val="24"/>
          <w:szCs w:val="24"/>
        </w:rPr>
        <w:t xml:space="preserve">a </w:t>
      </w:r>
      <w:r w:rsidR="008979E8" w:rsidRPr="00EA1393">
        <w:rPr>
          <w:rFonts w:ascii="Times New Roman" w:hAnsi="Times New Roman" w:cs="Times New Roman"/>
          <w:sz w:val="24"/>
          <w:szCs w:val="24"/>
        </w:rPr>
        <w:t>szolgáltatások</w:t>
      </w:r>
      <w:r w:rsidR="00A30288" w:rsidRPr="00EA1393">
        <w:rPr>
          <w:rFonts w:ascii="Times New Roman" w:hAnsi="Times New Roman" w:cs="Times New Roman"/>
          <w:sz w:val="24"/>
          <w:szCs w:val="24"/>
        </w:rPr>
        <w:t xml:space="preserve"> színvonalának</w:t>
      </w:r>
      <w:r w:rsidR="008979E8" w:rsidRPr="00EA1393">
        <w:rPr>
          <w:rFonts w:ascii="Times New Roman" w:hAnsi="Times New Roman" w:cs="Times New Roman"/>
          <w:sz w:val="24"/>
          <w:szCs w:val="24"/>
        </w:rPr>
        <w:t xml:space="preserve"> emelése, valamint a </w:t>
      </w:r>
      <w:r w:rsidR="00A30288" w:rsidRPr="00EA1393">
        <w:rPr>
          <w:rFonts w:ascii="Times New Roman" w:hAnsi="Times New Roman" w:cs="Times New Roman"/>
          <w:sz w:val="24"/>
          <w:szCs w:val="24"/>
        </w:rPr>
        <w:t>költségvetési</w:t>
      </w:r>
      <w:r w:rsidR="00F96F66" w:rsidRPr="00EA1393">
        <w:rPr>
          <w:rFonts w:ascii="Times New Roman" w:hAnsi="Times New Roman" w:cs="Times New Roman"/>
          <w:sz w:val="24"/>
          <w:szCs w:val="24"/>
        </w:rPr>
        <w:t xml:space="preserve"> finanszírozhatóság </w:t>
      </w:r>
      <w:r w:rsidR="00A30288" w:rsidRPr="00EA1393">
        <w:rPr>
          <w:rFonts w:ascii="Times New Roman" w:hAnsi="Times New Roman" w:cs="Times New Roman"/>
          <w:sz w:val="24"/>
          <w:szCs w:val="24"/>
        </w:rPr>
        <w:t>fenntartása</w:t>
      </w:r>
      <w:r w:rsidR="00F96F66" w:rsidRPr="00EA1393">
        <w:rPr>
          <w:rFonts w:ascii="Times New Roman" w:hAnsi="Times New Roman" w:cs="Times New Roman"/>
          <w:sz w:val="24"/>
          <w:szCs w:val="24"/>
        </w:rPr>
        <w:t>.</w:t>
      </w:r>
      <w:r w:rsidRPr="00EA1393">
        <w:rPr>
          <w:rFonts w:ascii="Times New Roman" w:hAnsi="Times New Roman" w:cs="Times New Roman"/>
          <w:sz w:val="24"/>
          <w:szCs w:val="24"/>
        </w:rPr>
        <w:t xml:space="preserve">   </w:t>
      </w:r>
      <w:r w:rsidR="006A26A3" w:rsidRPr="00EA1393">
        <w:rPr>
          <w:rFonts w:ascii="Times New Roman" w:hAnsi="Times New Roman" w:cs="Times New Roman"/>
          <w:sz w:val="24"/>
          <w:szCs w:val="24"/>
        </w:rPr>
        <w:t xml:space="preserve"> </w:t>
      </w:r>
    </w:p>
    <w:p w14:paraId="7B6B59D8" w14:textId="77777777" w:rsidR="00A30288" w:rsidRPr="00EA1393" w:rsidRDefault="00A30288" w:rsidP="00BC0375">
      <w:pPr>
        <w:spacing w:after="0" w:line="240" w:lineRule="auto"/>
        <w:jc w:val="both"/>
        <w:rPr>
          <w:rFonts w:ascii="Times New Roman" w:hAnsi="Times New Roman" w:cs="Times New Roman"/>
          <w:sz w:val="24"/>
          <w:szCs w:val="24"/>
        </w:rPr>
      </w:pPr>
    </w:p>
    <w:p w14:paraId="05C5E447" w14:textId="7BE9F217" w:rsidR="00BC0375" w:rsidRPr="00EA1393" w:rsidRDefault="00557405" w:rsidP="00BC0375">
      <w:pPr>
        <w:spacing w:after="0" w:line="240" w:lineRule="auto"/>
        <w:jc w:val="both"/>
        <w:rPr>
          <w:rFonts w:ascii="Times New Roman" w:hAnsi="Times New Roman" w:cs="Times New Roman"/>
          <w:b/>
          <w:bCs/>
          <w:sz w:val="24"/>
          <w:szCs w:val="24"/>
        </w:rPr>
      </w:pPr>
      <w:r w:rsidRPr="00EA1393">
        <w:rPr>
          <w:rFonts w:ascii="Times New Roman" w:hAnsi="Times New Roman" w:cs="Times New Roman"/>
          <w:b/>
          <w:bCs/>
          <w:sz w:val="24"/>
          <w:szCs w:val="24"/>
        </w:rPr>
        <w:t>3</w:t>
      </w:r>
      <w:r w:rsidR="00BC0375" w:rsidRPr="00EA1393">
        <w:rPr>
          <w:rFonts w:ascii="Times New Roman" w:hAnsi="Times New Roman" w:cs="Times New Roman"/>
          <w:b/>
          <w:bCs/>
          <w:sz w:val="24"/>
          <w:szCs w:val="24"/>
        </w:rPr>
        <w:t>.</w:t>
      </w:r>
      <w:r w:rsidR="00122D3F" w:rsidRPr="00EA1393">
        <w:rPr>
          <w:rFonts w:ascii="Times New Roman" w:hAnsi="Times New Roman" w:cs="Times New Roman"/>
          <w:b/>
          <w:bCs/>
          <w:sz w:val="24"/>
          <w:szCs w:val="24"/>
        </w:rPr>
        <w:t>2.</w:t>
      </w:r>
      <w:r w:rsidR="00BC0375" w:rsidRPr="00EA1393">
        <w:rPr>
          <w:rFonts w:ascii="Times New Roman" w:hAnsi="Times New Roman" w:cs="Times New Roman"/>
          <w:b/>
          <w:bCs/>
          <w:sz w:val="24"/>
          <w:szCs w:val="24"/>
        </w:rPr>
        <w:t xml:space="preserve">1. Polgári Polgármesteri Hivatal </w:t>
      </w:r>
    </w:p>
    <w:p w14:paraId="341FBF06" w14:textId="77777777" w:rsidR="00BC0375" w:rsidRPr="00EA1393" w:rsidRDefault="00BC0375" w:rsidP="00BC0375">
      <w:pPr>
        <w:spacing w:after="0" w:line="240" w:lineRule="auto"/>
        <w:jc w:val="both"/>
        <w:rPr>
          <w:rFonts w:ascii="Times New Roman" w:hAnsi="Times New Roman" w:cs="Times New Roman"/>
          <w:b/>
          <w:bCs/>
          <w:sz w:val="24"/>
          <w:szCs w:val="24"/>
        </w:rPr>
      </w:pPr>
    </w:p>
    <w:p w14:paraId="0C8E6811" w14:textId="77777777" w:rsidR="00C447CD" w:rsidRPr="00EA1393" w:rsidRDefault="00C447CD" w:rsidP="0054546B">
      <w:pPr>
        <w:spacing w:before="120" w:after="0"/>
        <w:jc w:val="both"/>
        <w:rPr>
          <w:rFonts w:ascii="Times New Roman" w:hAnsi="Times New Roman" w:cs="Times New Roman"/>
          <w:sz w:val="24"/>
          <w:szCs w:val="24"/>
        </w:rPr>
      </w:pPr>
      <w:r w:rsidRPr="00EA1393">
        <w:rPr>
          <w:rFonts w:ascii="Times New Roman" w:hAnsi="Times New Roman" w:cs="Times New Roman"/>
          <w:sz w:val="24"/>
          <w:szCs w:val="24"/>
        </w:rPr>
        <w:t>A Polgári Polgármesteri Hivatal működése az önkormányzati rendszer egyik alapvető eleme, jelentős szerepe van az önkormányzati feladatok ellátásában.</w:t>
      </w:r>
    </w:p>
    <w:p w14:paraId="4E3AFEE2" w14:textId="77777777" w:rsidR="00C447CD" w:rsidRPr="00EA1393" w:rsidRDefault="00C447CD" w:rsidP="0054546B">
      <w:pPr>
        <w:spacing w:before="120" w:after="0"/>
        <w:jc w:val="both"/>
        <w:rPr>
          <w:rFonts w:ascii="Times New Roman" w:hAnsi="Times New Roman" w:cs="Times New Roman"/>
          <w:sz w:val="24"/>
          <w:szCs w:val="24"/>
        </w:rPr>
      </w:pPr>
      <w:r w:rsidRPr="00EA1393">
        <w:rPr>
          <w:rFonts w:ascii="Times New Roman" w:hAnsi="Times New Roman" w:cs="Times New Roman"/>
          <w:sz w:val="24"/>
          <w:szCs w:val="24"/>
        </w:rPr>
        <w:t>A Polgári Polgármesteri Hivatal a település önkormányzati igazgatási szerve, amely a város ügyeinek intézéséért felelős. Fő feladatai közé tartozik a helyi közigazgatási ügyek ellátása, a közszolgáltatások szervezése, valamint a lakosság érdekeinek képviselete.</w:t>
      </w:r>
    </w:p>
    <w:p w14:paraId="63A76890" w14:textId="23DEE1EA" w:rsidR="00753339" w:rsidRPr="00EA1393" w:rsidRDefault="00C447CD" w:rsidP="0054546B">
      <w:pPr>
        <w:spacing w:before="120" w:after="0"/>
        <w:jc w:val="both"/>
        <w:rPr>
          <w:rFonts w:ascii="Times New Roman" w:hAnsi="Times New Roman" w:cs="Times New Roman"/>
          <w:sz w:val="24"/>
          <w:szCs w:val="24"/>
        </w:rPr>
      </w:pPr>
      <w:r w:rsidRPr="00EA1393">
        <w:rPr>
          <w:rFonts w:ascii="Times New Roman" w:hAnsi="Times New Roman" w:cs="Times New Roman"/>
          <w:sz w:val="24"/>
          <w:szCs w:val="24"/>
        </w:rPr>
        <w:t>A Polgári Polgármesteri Hivatal önálló jogi személy, egységes, belső szervezeti tagozódását (az SZMSZ-ben); béralapját, létszámát a (költségvetésben) a képviselő-testület állapítja meg. Önálló felügyeleti, irányítási, hatósági jogkört gyakorol, önállóan gazdálkodó, teljes jogkörrel rendelkező költségvetési szerv.</w:t>
      </w:r>
    </w:p>
    <w:p w14:paraId="693E74C9" w14:textId="77777777" w:rsidR="00C447CD" w:rsidRPr="00EA1393" w:rsidRDefault="00C447CD" w:rsidP="0054546B">
      <w:pPr>
        <w:spacing w:before="120" w:after="0"/>
        <w:jc w:val="both"/>
        <w:rPr>
          <w:rFonts w:ascii="Times New Roman" w:hAnsi="Times New Roman" w:cs="Times New Roman"/>
          <w:sz w:val="24"/>
          <w:szCs w:val="24"/>
        </w:rPr>
      </w:pPr>
      <w:r w:rsidRPr="00EA1393">
        <w:rPr>
          <w:rFonts w:ascii="Times New Roman" w:hAnsi="Times New Roman" w:cs="Times New Roman"/>
          <w:sz w:val="24"/>
          <w:szCs w:val="24"/>
        </w:rPr>
        <w:t>A Polgármesteri Hivatal alaptevékenységként ellátja:</w:t>
      </w:r>
    </w:p>
    <w:p w14:paraId="1C133224" w14:textId="4B70E9A3" w:rsidR="00C447CD" w:rsidRPr="00953458" w:rsidRDefault="00C447CD" w:rsidP="00953458">
      <w:pPr>
        <w:pStyle w:val="Listaszerbekezds"/>
        <w:numPr>
          <w:ilvl w:val="0"/>
          <w:numId w:val="7"/>
        </w:numPr>
        <w:spacing w:before="120" w:after="0"/>
        <w:ind w:left="426"/>
        <w:jc w:val="both"/>
        <w:rPr>
          <w:rFonts w:ascii="Times New Roman" w:hAnsi="Times New Roman" w:cs="Times New Roman"/>
          <w:sz w:val="24"/>
          <w:szCs w:val="24"/>
        </w:rPr>
      </w:pPr>
      <w:r w:rsidRPr="00953458">
        <w:rPr>
          <w:rFonts w:ascii="Times New Roman" w:hAnsi="Times New Roman" w:cs="Times New Roman"/>
          <w:sz w:val="24"/>
          <w:szCs w:val="24"/>
        </w:rPr>
        <w:t>az önkormányzat működésével, valamint az államigazgatási ügyek döntésre való előkészítésével és végrehajtásával kapcsolatos feladatokat,</w:t>
      </w:r>
    </w:p>
    <w:p w14:paraId="277750DE" w14:textId="3B1963D3" w:rsidR="00C447CD" w:rsidRPr="00953458" w:rsidRDefault="00C447CD" w:rsidP="00953458">
      <w:pPr>
        <w:pStyle w:val="Listaszerbekezds"/>
        <w:numPr>
          <w:ilvl w:val="0"/>
          <w:numId w:val="7"/>
        </w:numPr>
        <w:spacing w:before="120" w:after="0"/>
        <w:ind w:left="426"/>
        <w:jc w:val="both"/>
        <w:rPr>
          <w:rFonts w:ascii="Times New Roman" w:hAnsi="Times New Roman" w:cs="Times New Roman"/>
          <w:sz w:val="24"/>
          <w:szCs w:val="24"/>
        </w:rPr>
      </w:pPr>
      <w:r w:rsidRPr="00953458">
        <w:rPr>
          <w:rFonts w:ascii="Times New Roman" w:hAnsi="Times New Roman" w:cs="Times New Roman"/>
          <w:sz w:val="24"/>
          <w:szCs w:val="24"/>
        </w:rPr>
        <w:t>ezen belül a Polgármesteri Hivatal alapvető feladata a hatályos jogszabályokban foglalt feladat- és hatásköri jegyzék szerinti tevékenység ellátása, az azzal kapcsolatos jogi, szervezési, gazdálkodási, végrehajtási, ellenőrzési és nyilvántartási tennivalók végzése,</w:t>
      </w:r>
    </w:p>
    <w:p w14:paraId="27661A8F" w14:textId="0BE826C4" w:rsidR="00C447CD" w:rsidRPr="00953458" w:rsidRDefault="00C447CD" w:rsidP="00953458">
      <w:pPr>
        <w:pStyle w:val="Listaszerbekezds"/>
        <w:numPr>
          <w:ilvl w:val="0"/>
          <w:numId w:val="7"/>
        </w:numPr>
        <w:spacing w:before="120" w:after="0"/>
        <w:ind w:left="426"/>
        <w:jc w:val="both"/>
        <w:rPr>
          <w:rFonts w:ascii="Times New Roman" w:hAnsi="Times New Roman" w:cs="Times New Roman"/>
          <w:sz w:val="24"/>
          <w:szCs w:val="24"/>
        </w:rPr>
      </w:pPr>
      <w:r w:rsidRPr="00953458">
        <w:rPr>
          <w:rFonts w:ascii="Times New Roman" w:hAnsi="Times New Roman" w:cs="Times New Roman"/>
          <w:sz w:val="24"/>
          <w:szCs w:val="24"/>
        </w:rPr>
        <w:t xml:space="preserve">a Polgármesteri Hivatal segíti a képviselő-testület és bizottságai munkáját, </w:t>
      </w:r>
      <w:r w:rsidR="00753339" w:rsidRPr="00953458">
        <w:rPr>
          <w:rFonts w:ascii="Times New Roman" w:hAnsi="Times New Roman" w:cs="Times New Roman"/>
          <w:sz w:val="24"/>
          <w:szCs w:val="24"/>
        </w:rPr>
        <w:t xml:space="preserve">a Polgári Roma nemzetiségi önkormányzat működését, </w:t>
      </w:r>
      <w:r w:rsidRPr="00953458">
        <w:rPr>
          <w:rFonts w:ascii="Times New Roman" w:hAnsi="Times New Roman" w:cs="Times New Roman"/>
          <w:sz w:val="24"/>
          <w:szCs w:val="24"/>
        </w:rPr>
        <w:t>feladata a döntések szakmai előkészítése, javaslatok kidolgozása, valamint a döntések végrehajtásának szervezése,</w:t>
      </w:r>
    </w:p>
    <w:p w14:paraId="407A4F1A" w14:textId="15B87A77" w:rsidR="00C447CD" w:rsidRPr="00953458" w:rsidRDefault="00C447CD" w:rsidP="0054546B">
      <w:pPr>
        <w:pStyle w:val="Listaszerbekezds"/>
        <w:numPr>
          <w:ilvl w:val="0"/>
          <w:numId w:val="7"/>
        </w:numPr>
        <w:spacing w:before="120" w:after="0"/>
        <w:ind w:left="426"/>
        <w:jc w:val="both"/>
        <w:rPr>
          <w:rFonts w:ascii="Times New Roman" w:hAnsi="Times New Roman" w:cs="Times New Roman"/>
          <w:sz w:val="24"/>
          <w:szCs w:val="24"/>
        </w:rPr>
      </w:pPr>
      <w:r w:rsidRPr="00953458">
        <w:rPr>
          <w:rFonts w:ascii="Times New Roman" w:hAnsi="Times New Roman" w:cs="Times New Roman"/>
          <w:sz w:val="24"/>
          <w:szCs w:val="24"/>
        </w:rPr>
        <w:t>Segíti és közreműködik a Polgári Roma Nemzetiségi Önkormányzat üléseinek előkészítésében, a döntések végrehajtásában.</w:t>
      </w:r>
    </w:p>
    <w:p w14:paraId="2F39761B" w14:textId="77777777" w:rsidR="00C447CD" w:rsidRPr="00EA1393" w:rsidRDefault="00C447CD" w:rsidP="0054546B">
      <w:pPr>
        <w:spacing w:before="120" w:after="0"/>
        <w:jc w:val="both"/>
        <w:rPr>
          <w:rFonts w:ascii="Times New Roman" w:hAnsi="Times New Roman" w:cs="Times New Roman"/>
          <w:sz w:val="24"/>
          <w:szCs w:val="24"/>
        </w:rPr>
      </w:pPr>
      <w:r w:rsidRPr="00EA1393">
        <w:rPr>
          <w:rFonts w:ascii="Times New Roman" w:hAnsi="Times New Roman" w:cs="Times New Roman"/>
          <w:sz w:val="24"/>
          <w:szCs w:val="24"/>
        </w:rPr>
        <w:t>A Polgármesteri Hivatal a további feladatokat a szervezeti tagozódásának megfelelően kialakított irodai egységekben látja el. Működésének szabályait a Szervezeti és Működési Szabályzat tartalmazza, mely részletesen taglalja az egyes irodák feladatait.</w:t>
      </w:r>
    </w:p>
    <w:p w14:paraId="4A74C598" w14:textId="77777777" w:rsidR="00C447CD" w:rsidRPr="00EA1393" w:rsidRDefault="00C447CD" w:rsidP="0054546B">
      <w:pPr>
        <w:spacing w:before="120" w:after="0"/>
        <w:jc w:val="both"/>
        <w:rPr>
          <w:rFonts w:ascii="Times New Roman" w:hAnsi="Times New Roman" w:cs="Times New Roman"/>
          <w:sz w:val="24"/>
          <w:szCs w:val="24"/>
        </w:rPr>
      </w:pPr>
      <w:r w:rsidRPr="00EA1393">
        <w:rPr>
          <w:rFonts w:ascii="Times New Roman" w:hAnsi="Times New Roman" w:cs="Times New Roman"/>
          <w:sz w:val="24"/>
          <w:szCs w:val="24"/>
        </w:rPr>
        <w:t>A Polgármesteri Hivatal irodái a vonatkozó jogi előírások, eljárási rend szerint szakszerűen, törvényesen közreműködnek a jogszabályok alapján a jegyző és a polgármester számára megállapított mindazon államigazgatási feladatok, hatósági hatáskörök – az állampolgárok, jogi személyek egyedi hatósági ügyei –, valamint az önkormányzati feladat- és hatáskörök ellátásában, amelyek feladatkörébe tartoznak.</w:t>
      </w:r>
    </w:p>
    <w:p w14:paraId="16709B3C" w14:textId="77777777" w:rsidR="00C611CC" w:rsidRPr="00EA1393" w:rsidRDefault="00C611CC" w:rsidP="00C447CD">
      <w:pPr>
        <w:spacing w:after="0" w:line="240" w:lineRule="auto"/>
        <w:rPr>
          <w:rFonts w:ascii="Times New Roman" w:hAnsi="Times New Roman" w:cs="Times New Roman"/>
          <w:sz w:val="24"/>
          <w:szCs w:val="24"/>
        </w:rPr>
      </w:pPr>
    </w:p>
    <w:p w14:paraId="7CCD459C" w14:textId="77777777" w:rsidR="00C447CD" w:rsidRPr="0054546B" w:rsidRDefault="00C447CD" w:rsidP="0054546B">
      <w:pPr>
        <w:spacing w:before="120" w:after="0"/>
        <w:jc w:val="both"/>
        <w:rPr>
          <w:rFonts w:ascii="Times New Roman" w:hAnsi="Times New Roman" w:cs="Times New Roman"/>
          <w:b/>
          <w:bCs/>
          <w:sz w:val="24"/>
          <w:szCs w:val="24"/>
        </w:rPr>
      </w:pPr>
      <w:r w:rsidRPr="0054546B">
        <w:rPr>
          <w:rFonts w:ascii="Times New Roman" w:hAnsi="Times New Roman" w:cs="Times New Roman"/>
          <w:b/>
          <w:bCs/>
          <w:sz w:val="24"/>
          <w:szCs w:val="24"/>
        </w:rPr>
        <w:t>Szervezeti tagozódás szerinti főbb feladatcsoportok:</w:t>
      </w:r>
    </w:p>
    <w:p w14:paraId="69F4795D" w14:textId="359F3ACC"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szervezési és jogi tevékenység,</w:t>
      </w:r>
    </w:p>
    <w:p w14:paraId="62E0E330" w14:textId="014248BA"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személyügyi feladatok,</w:t>
      </w:r>
    </w:p>
    <w:p w14:paraId="687892AF" w14:textId="1F596F1D"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köznevelési, közművelődési feladatok,</w:t>
      </w:r>
    </w:p>
    <w:p w14:paraId="74A03324" w14:textId="4CAA5859"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informatikai feladatok,</w:t>
      </w:r>
    </w:p>
    <w:p w14:paraId="40D6D7AD" w14:textId="196A984A"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lastRenderedPageBreak/>
        <w:t>polgárvédelmi, katasztrófavédelmi feladatok,</w:t>
      </w:r>
    </w:p>
    <w:p w14:paraId="0D1CDB65" w14:textId="2730D3F9"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egészségügyi és szociális ügyekkel kapcsolatos feladatok,</w:t>
      </w:r>
    </w:p>
    <w:p w14:paraId="27197979" w14:textId="5823F413"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költségvetési-, pénzügyi-, számviteli-, feladatok,</w:t>
      </w:r>
    </w:p>
    <w:p w14:paraId="1755F140" w14:textId="6B5D9113"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városfejlesztési feladatok (tervezés, pályázatkészítés, bonyolítás, beruházás),</w:t>
      </w:r>
    </w:p>
    <w:p w14:paraId="5714D301" w14:textId="7846FA63"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városüzemeltetési, vagyongazdálkodási, városrendezési feladatok,</w:t>
      </w:r>
    </w:p>
    <w:p w14:paraId="54EFB464" w14:textId="5242CFE4"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vállalkozást segítő ipari-, kereskedelmi-, mezőgazdasági feladatok,</w:t>
      </w:r>
    </w:p>
    <w:p w14:paraId="0AE830CE" w14:textId="16FE6F55"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szociális igazgatási, adóigazgatási és közfoglalkoztatással kapcsolatos feladatok,</w:t>
      </w:r>
    </w:p>
    <w:p w14:paraId="08A50576" w14:textId="40552908"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anyakönyvi igazgatással kapcsolatos feladatok,</w:t>
      </w:r>
    </w:p>
    <w:p w14:paraId="3DCF434E" w14:textId="247FF6A5"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adatvédelmi feladatok,</w:t>
      </w:r>
    </w:p>
    <w:p w14:paraId="5355CD18" w14:textId="289C405C" w:rsidR="00C447CD" w:rsidRPr="00953458" w:rsidRDefault="00C447CD" w:rsidP="00953458">
      <w:pPr>
        <w:pStyle w:val="Listaszerbekezds"/>
        <w:numPr>
          <w:ilvl w:val="0"/>
          <w:numId w:val="7"/>
        </w:numPr>
        <w:spacing w:before="120" w:after="0"/>
        <w:jc w:val="both"/>
        <w:rPr>
          <w:rFonts w:ascii="Times New Roman" w:hAnsi="Times New Roman" w:cs="Times New Roman"/>
          <w:sz w:val="24"/>
          <w:szCs w:val="24"/>
        </w:rPr>
      </w:pPr>
      <w:r w:rsidRPr="00953458">
        <w:rPr>
          <w:rFonts w:ascii="Times New Roman" w:hAnsi="Times New Roman" w:cs="Times New Roman"/>
          <w:sz w:val="24"/>
          <w:szCs w:val="24"/>
        </w:rPr>
        <w:t>roma nemzetiségi önkormányzattal kapcsolatos feladatok.</w:t>
      </w:r>
    </w:p>
    <w:p w14:paraId="41C942B2" w14:textId="23E8AFAD" w:rsidR="00A509D0" w:rsidRPr="00242070" w:rsidRDefault="00A509D0" w:rsidP="00876332">
      <w:pPr>
        <w:spacing w:after="0" w:line="240" w:lineRule="auto"/>
        <w:rPr>
          <w:rFonts w:ascii="Times New Roman" w:hAnsi="Times New Roman" w:cs="Times New Roman"/>
          <w:b/>
          <w:bCs/>
          <w:sz w:val="24"/>
          <w:szCs w:val="24"/>
        </w:rPr>
      </w:pPr>
    </w:p>
    <w:p w14:paraId="30A8503F" w14:textId="7260801C" w:rsidR="00BC0375" w:rsidRPr="00242070" w:rsidRDefault="00557405" w:rsidP="0085260A">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3</w:t>
      </w:r>
      <w:r w:rsidR="00571680" w:rsidRPr="00242070">
        <w:rPr>
          <w:rFonts w:ascii="Times New Roman" w:hAnsi="Times New Roman" w:cs="Times New Roman"/>
          <w:b/>
          <w:bCs/>
          <w:sz w:val="24"/>
          <w:szCs w:val="24"/>
        </w:rPr>
        <w:t>.2.</w:t>
      </w:r>
      <w:r w:rsidR="00122D3F" w:rsidRPr="00242070">
        <w:rPr>
          <w:rFonts w:ascii="Times New Roman" w:hAnsi="Times New Roman" w:cs="Times New Roman"/>
          <w:b/>
          <w:bCs/>
          <w:sz w:val="24"/>
          <w:szCs w:val="24"/>
        </w:rPr>
        <w:t xml:space="preserve">2. </w:t>
      </w:r>
      <w:r w:rsidR="00571680" w:rsidRPr="00242070">
        <w:rPr>
          <w:rFonts w:ascii="Times New Roman" w:hAnsi="Times New Roman" w:cs="Times New Roman"/>
          <w:b/>
          <w:bCs/>
          <w:sz w:val="24"/>
          <w:szCs w:val="24"/>
        </w:rPr>
        <w:t>Ady Endre Művelődési Központ és Könyvtár</w:t>
      </w:r>
    </w:p>
    <w:p w14:paraId="055BC087" w14:textId="77777777" w:rsidR="00AA342F" w:rsidRPr="00242070" w:rsidRDefault="00AA342F" w:rsidP="00876332">
      <w:pPr>
        <w:spacing w:after="0" w:line="240" w:lineRule="auto"/>
        <w:rPr>
          <w:rFonts w:ascii="Times New Roman" w:hAnsi="Times New Roman" w:cs="Times New Roman"/>
          <w:b/>
          <w:bCs/>
          <w:sz w:val="24"/>
          <w:szCs w:val="24"/>
        </w:rPr>
      </w:pPr>
    </w:p>
    <w:p w14:paraId="7451CD65" w14:textId="77777777" w:rsidR="005843F7" w:rsidRPr="00242070" w:rsidRDefault="005843F7" w:rsidP="005843F7">
      <w:pPr>
        <w:spacing w:after="0" w:line="240" w:lineRule="auto"/>
        <w:jc w:val="both"/>
        <w:rPr>
          <w:rFonts w:ascii="Times New Roman" w:hAnsi="Times New Roman" w:cs="Times New Roman"/>
          <w:b/>
          <w:sz w:val="24"/>
          <w:szCs w:val="24"/>
        </w:rPr>
      </w:pPr>
      <w:r w:rsidRPr="00242070">
        <w:rPr>
          <w:rFonts w:ascii="Times New Roman" w:hAnsi="Times New Roman" w:cs="Times New Roman"/>
          <w:sz w:val="24"/>
          <w:szCs w:val="24"/>
        </w:rPr>
        <w:t>A város kulturális szolgáltatása körében: a nyilvános könyvtári ellátás biztosítására, filmszínház előadó-művészeti szervezet támogatására, a kulturális örökség helyi védelmére, a helyi közművelődési tevékenység támogatása megvalósítására az Ady Endre Művelődési Központ és Könyvtár szolgál.</w:t>
      </w:r>
    </w:p>
    <w:p w14:paraId="01419D65" w14:textId="77777777" w:rsidR="005843F7" w:rsidRPr="00242070" w:rsidRDefault="005843F7" w:rsidP="005843F7">
      <w:pPr>
        <w:spacing w:after="0" w:line="240" w:lineRule="auto"/>
        <w:rPr>
          <w:rFonts w:ascii="Times New Roman" w:hAnsi="Times New Roman" w:cs="Times New Roman"/>
          <w:sz w:val="24"/>
          <w:szCs w:val="24"/>
        </w:rPr>
      </w:pPr>
    </w:p>
    <w:p w14:paraId="4D3FEF5A"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Ady Endre Művelődési Központ és Könyvtár integrált intézményként látja el a kultúraközvetítő feladatát. Munkáját a muzeális intézményekről, a nyilvános könyvtári ellátásról és a közművelődésről szóló 1997. évi CXL. törvény alapján végzi. </w:t>
      </w:r>
    </w:p>
    <w:p w14:paraId="28CE2A5D" w14:textId="77777777" w:rsidR="005843F7" w:rsidRPr="00242070" w:rsidRDefault="005843F7" w:rsidP="005843F7">
      <w:pPr>
        <w:spacing w:after="0" w:line="240" w:lineRule="auto"/>
        <w:jc w:val="both"/>
        <w:rPr>
          <w:rFonts w:ascii="Times New Roman" w:hAnsi="Times New Roman" w:cs="Times New Roman"/>
          <w:sz w:val="24"/>
          <w:szCs w:val="24"/>
        </w:rPr>
      </w:pPr>
    </w:p>
    <w:p w14:paraId="083BE87D"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Ady Endre Művelődési Központ és Könyvtár számos programot rendez meg, és lehetőséget ad különböző szervezeteknek rendezvényeik lebonyolítására, működését nagyban segítik a közfoglalkoztatott munkatársak. </w:t>
      </w:r>
    </w:p>
    <w:p w14:paraId="602DE237" w14:textId="77777777" w:rsidR="00D96455" w:rsidRPr="00242070" w:rsidRDefault="00D96455" w:rsidP="005843F7">
      <w:pPr>
        <w:spacing w:after="0" w:line="240" w:lineRule="auto"/>
        <w:jc w:val="both"/>
        <w:rPr>
          <w:rFonts w:ascii="Times New Roman" w:hAnsi="Times New Roman" w:cs="Times New Roman"/>
          <w:sz w:val="24"/>
          <w:szCs w:val="24"/>
        </w:rPr>
      </w:pPr>
    </w:p>
    <w:p w14:paraId="7D52A772" w14:textId="60FCE018"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Az intézmény otthont ad állandó, és időszaki kiállításoknak. Megrendezésre kerülnek bálok, könyvbemutatók, évfordulók, konferenciák, céges rendezvények egészségmegőrző programok, egyéb rendezvények.</w:t>
      </w:r>
    </w:p>
    <w:p w14:paraId="66EECEC7"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intézményben különböző amatőr művészeti és alkotó csoportok működnek. Nagy hangsúlyt kap a kulturális értékek ápolása, megőrzése, megismertetése, e területek színvonalas bemutatása. A művelődési ház a városi rendezvények egy részének hangosítását az A&amp;V </w:t>
      </w:r>
      <w:proofErr w:type="spellStart"/>
      <w:r w:rsidRPr="00242070">
        <w:rPr>
          <w:rFonts w:ascii="Times New Roman" w:hAnsi="Times New Roman" w:cs="Times New Roman"/>
          <w:sz w:val="24"/>
          <w:szCs w:val="24"/>
        </w:rPr>
        <w:t>Kom</w:t>
      </w:r>
      <w:proofErr w:type="spellEnd"/>
      <w:r w:rsidRPr="00242070">
        <w:rPr>
          <w:rFonts w:ascii="Times New Roman" w:hAnsi="Times New Roman" w:cs="Times New Roman"/>
          <w:sz w:val="24"/>
          <w:szCs w:val="24"/>
        </w:rPr>
        <w:t xml:space="preserve"> Rendezvényszervező és Szolgáltató Bt - vel való szerződés alapján végzi. </w:t>
      </w:r>
    </w:p>
    <w:p w14:paraId="727F86A0"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identitást erősítő, hagyományőrző programok, fesztiválok és ünnepségek megrendezésére a 2025-2030 közötti időszakban is pályázati források igénybevételével kiemelt figyelmet kell fordítani. </w:t>
      </w:r>
    </w:p>
    <w:p w14:paraId="215C9C44" w14:textId="77777777" w:rsidR="005843F7" w:rsidRPr="00242070" w:rsidRDefault="005843F7" w:rsidP="005843F7">
      <w:pPr>
        <w:spacing w:after="0" w:line="240" w:lineRule="auto"/>
        <w:rPr>
          <w:rFonts w:ascii="Times New Roman" w:hAnsi="Times New Roman" w:cs="Times New Roman"/>
          <w:b/>
          <w:bCs/>
          <w:sz w:val="24"/>
          <w:szCs w:val="24"/>
        </w:rPr>
      </w:pPr>
    </w:p>
    <w:p w14:paraId="78E3A528"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Polgári Városi Könyvtár fő feladatának tekinti, hogy gyűjteménye és szolgálatatásai révén minél kedvezőbb feltételeket biztosítson használói számára a magyar és az egyetemes kultúra értékeinek megerősítéséhez, a folyamatos önművelődéshez. Információs hátteret nyújtson az állampolgári tájékozódáshoz, a közügyek intézéséhez, a közhasznú ismeretek szerzéséhez. Elősegítse a város történetének, kulturális, néprajzi hagyományainak, természeti értékeinek, gazdasági és társadalmi folyamatinak kutatását és bemutatását. Helyet biztosítson a szabadidő hasznos eltöltését szolgáló rendezvényeknek, civil szervezeteknek és hozzájáruljon a hátrányos helyzetűek esélyegyenlőségének növeléséhez.</w:t>
      </w:r>
    </w:p>
    <w:p w14:paraId="559653D0" w14:textId="77777777" w:rsidR="005843F7" w:rsidRDefault="005843F7" w:rsidP="005843F7">
      <w:pPr>
        <w:spacing w:after="0" w:line="240" w:lineRule="auto"/>
        <w:jc w:val="both"/>
        <w:rPr>
          <w:rFonts w:ascii="Times New Roman" w:hAnsi="Times New Roman" w:cs="Times New Roman"/>
          <w:sz w:val="24"/>
          <w:szCs w:val="24"/>
        </w:rPr>
      </w:pPr>
    </w:p>
    <w:p w14:paraId="27E1B845" w14:textId="77777777" w:rsidR="00CE5E62" w:rsidRDefault="00CE5E62" w:rsidP="005843F7">
      <w:pPr>
        <w:spacing w:after="0" w:line="240" w:lineRule="auto"/>
        <w:jc w:val="both"/>
        <w:rPr>
          <w:rFonts w:ascii="Times New Roman" w:hAnsi="Times New Roman" w:cs="Times New Roman"/>
          <w:sz w:val="24"/>
          <w:szCs w:val="24"/>
        </w:rPr>
      </w:pPr>
    </w:p>
    <w:p w14:paraId="20466409" w14:textId="77777777" w:rsidR="00CE5E62" w:rsidRDefault="00CE5E62" w:rsidP="005843F7">
      <w:pPr>
        <w:spacing w:after="0" w:line="240" w:lineRule="auto"/>
        <w:jc w:val="both"/>
        <w:rPr>
          <w:rFonts w:ascii="Times New Roman" w:hAnsi="Times New Roman" w:cs="Times New Roman"/>
          <w:sz w:val="24"/>
          <w:szCs w:val="24"/>
        </w:rPr>
      </w:pPr>
    </w:p>
    <w:p w14:paraId="705AEE99" w14:textId="77777777" w:rsidR="00CE5E62" w:rsidRPr="0054546B" w:rsidRDefault="00CE5E62" w:rsidP="005843F7">
      <w:pPr>
        <w:spacing w:after="0" w:line="240" w:lineRule="auto"/>
        <w:jc w:val="both"/>
        <w:rPr>
          <w:rFonts w:ascii="Times New Roman" w:hAnsi="Times New Roman" w:cs="Times New Roman"/>
          <w:sz w:val="24"/>
          <w:szCs w:val="24"/>
        </w:rPr>
      </w:pPr>
    </w:p>
    <w:p w14:paraId="69AAA289" w14:textId="06C0A498" w:rsidR="005C3E2D" w:rsidRPr="00242070" w:rsidRDefault="00557405" w:rsidP="0085260A">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lastRenderedPageBreak/>
        <w:t>3</w:t>
      </w:r>
      <w:r w:rsidR="005C3E2D" w:rsidRPr="00242070">
        <w:rPr>
          <w:rFonts w:ascii="Times New Roman" w:hAnsi="Times New Roman" w:cs="Times New Roman"/>
          <w:b/>
          <w:bCs/>
          <w:sz w:val="24"/>
          <w:szCs w:val="24"/>
        </w:rPr>
        <w:t>.</w:t>
      </w:r>
      <w:r w:rsidR="00122D3F" w:rsidRPr="00242070">
        <w:rPr>
          <w:rFonts w:ascii="Times New Roman" w:hAnsi="Times New Roman" w:cs="Times New Roman"/>
          <w:b/>
          <w:bCs/>
          <w:sz w:val="24"/>
          <w:szCs w:val="24"/>
        </w:rPr>
        <w:t>2.</w:t>
      </w:r>
      <w:r w:rsidR="005C3E2D" w:rsidRPr="00242070">
        <w:rPr>
          <w:rFonts w:ascii="Times New Roman" w:hAnsi="Times New Roman" w:cs="Times New Roman"/>
          <w:b/>
          <w:bCs/>
          <w:sz w:val="24"/>
          <w:szCs w:val="24"/>
        </w:rPr>
        <w:t>3. Napsugár Óvoda és Bölcsőde</w:t>
      </w:r>
    </w:p>
    <w:p w14:paraId="629460BB" w14:textId="77777777" w:rsidR="00AA342F" w:rsidRPr="00242070" w:rsidRDefault="00AA342F" w:rsidP="00876332">
      <w:pPr>
        <w:spacing w:after="0" w:line="240" w:lineRule="auto"/>
        <w:rPr>
          <w:rFonts w:ascii="Times New Roman" w:hAnsi="Times New Roman" w:cs="Times New Roman"/>
          <w:b/>
          <w:bCs/>
          <w:sz w:val="24"/>
          <w:szCs w:val="24"/>
        </w:rPr>
      </w:pPr>
    </w:p>
    <w:p w14:paraId="2D8C0242" w14:textId="77777777" w:rsidR="005843F7" w:rsidRPr="00242070" w:rsidRDefault="005843F7" w:rsidP="005843F7">
      <w:pPr>
        <w:pStyle w:val="Listaszerbekezds"/>
        <w:spacing w:after="0" w:line="240" w:lineRule="auto"/>
        <w:ind w:left="0"/>
        <w:jc w:val="both"/>
        <w:rPr>
          <w:rFonts w:ascii="Times New Roman" w:hAnsi="Times New Roman" w:cs="Times New Roman"/>
          <w:sz w:val="24"/>
          <w:szCs w:val="24"/>
        </w:rPr>
      </w:pPr>
      <w:r w:rsidRPr="00242070">
        <w:rPr>
          <w:rFonts w:ascii="Times New Roman" w:hAnsi="Times New Roman" w:cs="Times New Roman"/>
          <w:sz w:val="24"/>
          <w:szCs w:val="24"/>
        </w:rPr>
        <w:t xml:space="preserve">2013. január 1-jétől az oktatáspolitikai változások következtében az önkormányzati feladatellátás jelentős mértékben megváltozott. A nemzeti köznevelésről szóló 2011. évi CXC. törvény (a továbbiakban: </w:t>
      </w:r>
      <w:proofErr w:type="spellStart"/>
      <w:r w:rsidRPr="00242070">
        <w:rPr>
          <w:rFonts w:ascii="Times New Roman" w:hAnsi="Times New Roman" w:cs="Times New Roman"/>
          <w:sz w:val="24"/>
          <w:szCs w:val="24"/>
        </w:rPr>
        <w:t>NKtv</w:t>
      </w:r>
      <w:proofErr w:type="spellEnd"/>
      <w:r w:rsidRPr="00242070">
        <w:rPr>
          <w:rFonts w:ascii="Times New Roman" w:hAnsi="Times New Roman" w:cs="Times New Roman"/>
          <w:sz w:val="24"/>
          <w:szCs w:val="24"/>
        </w:rPr>
        <w:t>.) 74. § (1) bekezdése értelmében az állam – az óvodai ellátás kivételével – gondoskodik a köznevelési feladatok ellátásáról.</w:t>
      </w:r>
    </w:p>
    <w:p w14:paraId="6F3F7A83" w14:textId="77777777" w:rsidR="005843F7" w:rsidRPr="00242070" w:rsidRDefault="005843F7" w:rsidP="005843F7">
      <w:pPr>
        <w:spacing w:after="0" w:line="240" w:lineRule="auto"/>
        <w:rPr>
          <w:rFonts w:ascii="Times New Roman" w:hAnsi="Times New Roman" w:cs="Times New Roman"/>
          <w:b/>
          <w:bCs/>
          <w:sz w:val="24"/>
          <w:szCs w:val="24"/>
        </w:rPr>
      </w:pPr>
    </w:p>
    <w:p w14:paraId="714BD9F0"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köznevelési feladatellátás területén az önkormányzat fő feladata az óvodai ellátás biztosítása, valamint az óvodai elhelyezés iránt jelentkező igény kielégítése.</w:t>
      </w:r>
    </w:p>
    <w:p w14:paraId="05F4D130" w14:textId="77777777" w:rsidR="005843F7" w:rsidRPr="00242070" w:rsidRDefault="005843F7" w:rsidP="005843F7">
      <w:pPr>
        <w:spacing w:after="0" w:line="240" w:lineRule="auto"/>
        <w:jc w:val="both"/>
        <w:rPr>
          <w:rFonts w:ascii="Times New Roman" w:hAnsi="Times New Roman" w:cs="Times New Roman"/>
          <w:sz w:val="24"/>
          <w:szCs w:val="24"/>
        </w:rPr>
      </w:pPr>
    </w:p>
    <w:p w14:paraId="1C09E1CD"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kötelező köznevelési feladatellátás biztosítása területén továbbra is a demográfiai előrejelzésekhez igazodó szemléletre van szükség. Az eddig megszokott szakmai színvonal megtartása érdekében a legoptimálisabb feltételrendszer biztosítására kell törekedni annak érdekében, hogy a köznevelés területén nyújtott feladatellátás a helyi társadalom igényeihez alkalmazkodva, az érintett célcsoport számára jó minőségben legyen elérhető városunkban.</w:t>
      </w:r>
    </w:p>
    <w:p w14:paraId="42283443" w14:textId="77777777" w:rsidR="005843F7" w:rsidRPr="0054546B" w:rsidRDefault="005843F7" w:rsidP="0054546B">
      <w:pPr>
        <w:spacing w:after="0" w:line="240" w:lineRule="auto"/>
        <w:jc w:val="both"/>
        <w:rPr>
          <w:rFonts w:ascii="Times New Roman" w:hAnsi="Times New Roman" w:cs="Times New Roman"/>
          <w:sz w:val="24"/>
          <w:szCs w:val="24"/>
        </w:rPr>
      </w:pPr>
    </w:p>
    <w:p w14:paraId="1B69D06C"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Napsugár Óvoda és Bölcsőde intézménye 1 székhely óvodát, két épületegységgel és 1 telephelyet foglal magában. A székhely óvoda a Bessenyei úton 8 óvodai-, 1 bölcsődei csoporttal, a</w:t>
      </w:r>
      <w:r w:rsidRPr="0054546B">
        <w:rPr>
          <w:rFonts w:ascii="Times New Roman" w:hAnsi="Times New Roman" w:cs="Times New Roman"/>
          <w:sz w:val="24"/>
          <w:szCs w:val="24"/>
        </w:rPr>
        <w:t xml:space="preserve"> </w:t>
      </w:r>
      <w:r w:rsidRPr="00242070">
        <w:rPr>
          <w:rFonts w:ascii="Times New Roman" w:hAnsi="Times New Roman" w:cs="Times New Roman"/>
          <w:sz w:val="24"/>
          <w:szCs w:val="24"/>
        </w:rPr>
        <w:t xml:space="preserve">Móra úti telephely óvoda, 3 óvodai csoporttal működik. </w:t>
      </w:r>
    </w:p>
    <w:p w14:paraId="456D9028"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intézmény pedagógiai munkájában változatlanul az igényességre kell törekedni, továbbra is megőrizni az eddig kialakított értékeiket. Az elfogadott alapelvek szerint kell a nevelő-oktató munkát végezni, támogatva a fejlődést, a korszerű óvodapedagógusi szemléletmódot.  Jelen van a városban a gyermekek más település intézményébe való elvitele. E probléma kezelése, megoldása a következő években is a feladatok közé tartozik. </w:t>
      </w:r>
    </w:p>
    <w:p w14:paraId="17402EF7" w14:textId="77777777" w:rsidR="005843F7" w:rsidRPr="00242070" w:rsidRDefault="005843F7" w:rsidP="005843F7">
      <w:pPr>
        <w:spacing w:after="0" w:line="240" w:lineRule="auto"/>
        <w:jc w:val="both"/>
        <w:rPr>
          <w:rFonts w:ascii="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1158"/>
        <w:gridCol w:w="1292"/>
        <w:gridCol w:w="1236"/>
        <w:gridCol w:w="1707"/>
        <w:gridCol w:w="1145"/>
        <w:gridCol w:w="1536"/>
        <w:gridCol w:w="988"/>
      </w:tblGrid>
      <w:tr w:rsidR="005843F7" w:rsidRPr="00242070" w14:paraId="0C9426CB" w14:textId="77777777" w:rsidTr="00854086">
        <w:tc>
          <w:tcPr>
            <w:tcW w:w="1158" w:type="dxa"/>
          </w:tcPr>
          <w:p w14:paraId="14568ACE"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Nevelési év</w:t>
            </w:r>
          </w:p>
        </w:tc>
        <w:tc>
          <w:tcPr>
            <w:tcW w:w="1292" w:type="dxa"/>
          </w:tcPr>
          <w:p w14:paraId="5717C8D7"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Óvodáskorú gyermekek száma</w:t>
            </w:r>
          </w:p>
        </w:tc>
        <w:tc>
          <w:tcPr>
            <w:tcW w:w="1236" w:type="dxa"/>
          </w:tcPr>
          <w:p w14:paraId="4680CF4D"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Óvodában maradt iskoláskorú</w:t>
            </w:r>
          </w:p>
          <w:p w14:paraId="569D85BA"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gyermekek száma</w:t>
            </w:r>
          </w:p>
        </w:tc>
        <w:tc>
          <w:tcPr>
            <w:tcW w:w="1707" w:type="dxa"/>
          </w:tcPr>
          <w:p w14:paraId="742018B8" w14:textId="44E9BE06"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Gyermek létszám október 1-jén</w:t>
            </w:r>
          </w:p>
        </w:tc>
        <w:tc>
          <w:tcPr>
            <w:tcW w:w="1145" w:type="dxa"/>
          </w:tcPr>
          <w:p w14:paraId="0E61371E"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Csoportok száma</w:t>
            </w:r>
          </w:p>
        </w:tc>
        <w:tc>
          <w:tcPr>
            <w:tcW w:w="1536" w:type="dxa"/>
          </w:tcPr>
          <w:p w14:paraId="428C3F82"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átlag csoportlétszám</w:t>
            </w:r>
          </w:p>
        </w:tc>
        <w:tc>
          <w:tcPr>
            <w:tcW w:w="988" w:type="dxa"/>
          </w:tcPr>
          <w:p w14:paraId="196D2E41"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Nem Polgárra jár</w:t>
            </w:r>
          </w:p>
        </w:tc>
      </w:tr>
      <w:tr w:rsidR="005843F7" w:rsidRPr="00242070" w14:paraId="334AFEA1" w14:textId="77777777" w:rsidTr="00854086">
        <w:tc>
          <w:tcPr>
            <w:tcW w:w="1158" w:type="dxa"/>
          </w:tcPr>
          <w:p w14:paraId="2AA0EF8C" w14:textId="77777777" w:rsidR="005843F7" w:rsidRPr="00242070" w:rsidRDefault="005843F7" w:rsidP="00854086">
            <w:pPr>
              <w:jc w:val="both"/>
              <w:rPr>
                <w:rFonts w:ascii="Times New Roman" w:hAnsi="Times New Roman" w:cs="Times New Roman"/>
                <w:sz w:val="22"/>
                <w:szCs w:val="22"/>
                <w:lang w:eastAsia="hu-HU"/>
              </w:rPr>
            </w:pPr>
            <w:r w:rsidRPr="00242070">
              <w:rPr>
                <w:rFonts w:ascii="Times New Roman" w:hAnsi="Times New Roman" w:cs="Times New Roman"/>
                <w:sz w:val="22"/>
                <w:szCs w:val="22"/>
                <w:lang w:eastAsia="hu-HU"/>
              </w:rPr>
              <w:t>2020/2021</w:t>
            </w:r>
          </w:p>
        </w:tc>
        <w:tc>
          <w:tcPr>
            <w:tcW w:w="1292" w:type="dxa"/>
          </w:tcPr>
          <w:p w14:paraId="7B12915E"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292</w:t>
            </w:r>
          </w:p>
        </w:tc>
        <w:tc>
          <w:tcPr>
            <w:tcW w:w="1236" w:type="dxa"/>
          </w:tcPr>
          <w:p w14:paraId="125FB63E"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32</w:t>
            </w:r>
          </w:p>
        </w:tc>
        <w:tc>
          <w:tcPr>
            <w:tcW w:w="1707" w:type="dxa"/>
          </w:tcPr>
          <w:p w14:paraId="7CDF1BFF"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252</w:t>
            </w:r>
          </w:p>
        </w:tc>
        <w:tc>
          <w:tcPr>
            <w:tcW w:w="1145" w:type="dxa"/>
          </w:tcPr>
          <w:p w14:paraId="1641FDAD"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11</w:t>
            </w:r>
          </w:p>
        </w:tc>
        <w:tc>
          <w:tcPr>
            <w:tcW w:w="1536" w:type="dxa"/>
          </w:tcPr>
          <w:p w14:paraId="7CAD8905"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23</w:t>
            </w:r>
          </w:p>
        </w:tc>
        <w:tc>
          <w:tcPr>
            <w:tcW w:w="988" w:type="dxa"/>
          </w:tcPr>
          <w:p w14:paraId="286E8758"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72</w:t>
            </w:r>
          </w:p>
        </w:tc>
      </w:tr>
      <w:tr w:rsidR="005843F7" w:rsidRPr="00242070" w14:paraId="07EE821B" w14:textId="77777777" w:rsidTr="00854086">
        <w:tc>
          <w:tcPr>
            <w:tcW w:w="1158" w:type="dxa"/>
          </w:tcPr>
          <w:p w14:paraId="5F174126" w14:textId="77777777" w:rsidR="005843F7" w:rsidRPr="00242070" w:rsidRDefault="005843F7" w:rsidP="00854086">
            <w:pPr>
              <w:jc w:val="both"/>
              <w:rPr>
                <w:rFonts w:ascii="Times New Roman" w:hAnsi="Times New Roman" w:cs="Times New Roman"/>
                <w:sz w:val="22"/>
                <w:szCs w:val="22"/>
                <w:lang w:eastAsia="hu-HU"/>
              </w:rPr>
            </w:pPr>
            <w:r w:rsidRPr="00242070">
              <w:rPr>
                <w:rFonts w:ascii="Times New Roman" w:hAnsi="Times New Roman" w:cs="Times New Roman"/>
                <w:sz w:val="22"/>
                <w:szCs w:val="22"/>
                <w:lang w:eastAsia="hu-HU"/>
              </w:rPr>
              <w:t>2021/2022</w:t>
            </w:r>
          </w:p>
        </w:tc>
        <w:tc>
          <w:tcPr>
            <w:tcW w:w="1292" w:type="dxa"/>
          </w:tcPr>
          <w:p w14:paraId="1A2B46C4"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293</w:t>
            </w:r>
          </w:p>
        </w:tc>
        <w:tc>
          <w:tcPr>
            <w:tcW w:w="1236" w:type="dxa"/>
          </w:tcPr>
          <w:p w14:paraId="09469FA1"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35</w:t>
            </w:r>
          </w:p>
        </w:tc>
        <w:tc>
          <w:tcPr>
            <w:tcW w:w="1707" w:type="dxa"/>
          </w:tcPr>
          <w:p w14:paraId="75668F78"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286</w:t>
            </w:r>
          </w:p>
        </w:tc>
        <w:tc>
          <w:tcPr>
            <w:tcW w:w="1145" w:type="dxa"/>
          </w:tcPr>
          <w:p w14:paraId="7A9AE055"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11</w:t>
            </w:r>
          </w:p>
        </w:tc>
        <w:tc>
          <w:tcPr>
            <w:tcW w:w="1536" w:type="dxa"/>
          </w:tcPr>
          <w:p w14:paraId="229D12E5"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26</w:t>
            </w:r>
          </w:p>
        </w:tc>
        <w:tc>
          <w:tcPr>
            <w:tcW w:w="988" w:type="dxa"/>
          </w:tcPr>
          <w:p w14:paraId="7EEA91F6"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73</w:t>
            </w:r>
          </w:p>
        </w:tc>
      </w:tr>
      <w:tr w:rsidR="005843F7" w:rsidRPr="00242070" w14:paraId="4E216ED4" w14:textId="77777777" w:rsidTr="00854086">
        <w:tc>
          <w:tcPr>
            <w:tcW w:w="1158" w:type="dxa"/>
          </w:tcPr>
          <w:p w14:paraId="64020379" w14:textId="77777777" w:rsidR="005843F7" w:rsidRPr="00242070" w:rsidRDefault="005843F7" w:rsidP="00854086">
            <w:pPr>
              <w:jc w:val="both"/>
              <w:rPr>
                <w:rFonts w:ascii="Times New Roman" w:hAnsi="Times New Roman" w:cs="Times New Roman"/>
                <w:sz w:val="22"/>
                <w:szCs w:val="22"/>
                <w:lang w:eastAsia="hu-HU"/>
              </w:rPr>
            </w:pPr>
            <w:r w:rsidRPr="00242070">
              <w:rPr>
                <w:rFonts w:ascii="Times New Roman" w:hAnsi="Times New Roman" w:cs="Times New Roman"/>
                <w:sz w:val="22"/>
                <w:szCs w:val="22"/>
                <w:lang w:eastAsia="hu-HU"/>
              </w:rPr>
              <w:t>2022/2023</w:t>
            </w:r>
          </w:p>
        </w:tc>
        <w:tc>
          <w:tcPr>
            <w:tcW w:w="1292" w:type="dxa"/>
          </w:tcPr>
          <w:p w14:paraId="3C4C259B"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321</w:t>
            </w:r>
          </w:p>
        </w:tc>
        <w:tc>
          <w:tcPr>
            <w:tcW w:w="1236" w:type="dxa"/>
          </w:tcPr>
          <w:p w14:paraId="504B6D52"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28</w:t>
            </w:r>
          </w:p>
        </w:tc>
        <w:tc>
          <w:tcPr>
            <w:tcW w:w="1707" w:type="dxa"/>
          </w:tcPr>
          <w:p w14:paraId="78ADBD99"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300</w:t>
            </w:r>
          </w:p>
        </w:tc>
        <w:tc>
          <w:tcPr>
            <w:tcW w:w="1145" w:type="dxa"/>
          </w:tcPr>
          <w:p w14:paraId="3C4F9C7B"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11</w:t>
            </w:r>
          </w:p>
        </w:tc>
        <w:tc>
          <w:tcPr>
            <w:tcW w:w="1536" w:type="dxa"/>
          </w:tcPr>
          <w:p w14:paraId="5532E4F0"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27</w:t>
            </w:r>
          </w:p>
        </w:tc>
        <w:tc>
          <w:tcPr>
            <w:tcW w:w="988" w:type="dxa"/>
          </w:tcPr>
          <w:p w14:paraId="1C85A541"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65</w:t>
            </w:r>
          </w:p>
        </w:tc>
      </w:tr>
      <w:tr w:rsidR="005843F7" w:rsidRPr="00242070" w14:paraId="14E2B981" w14:textId="77777777" w:rsidTr="00854086">
        <w:tc>
          <w:tcPr>
            <w:tcW w:w="1158" w:type="dxa"/>
          </w:tcPr>
          <w:p w14:paraId="73A5880A" w14:textId="77777777" w:rsidR="005843F7" w:rsidRPr="00242070" w:rsidRDefault="005843F7" w:rsidP="00854086">
            <w:pPr>
              <w:jc w:val="both"/>
              <w:rPr>
                <w:rFonts w:ascii="Times New Roman" w:hAnsi="Times New Roman" w:cs="Times New Roman"/>
                <w:sz w:val="22"/>
                <w:szCs w:val="22"/>
                <w:lang w:eastAsia="hu-HU"/>
              </w:rPr>
            </w:pPr>
            <w:r w:rsidRPr="00242070">
              <w:rPr>
                <w:rFonts w:ascii="Times New Roman" w:hAnsi="Times New Roman" w:cs="Times New Roman"/>
                <w:sz w:val="22"/>
                <w:szCs w:val="22"/>
                <w:lang w:eastAsia="hu-HU"/>
              </w:rPr>
              <w:t>2023/2024</w:t>
            </w:r>
          </w:p>
        </w:tc>
        <w:tc>
          <w:tcPr>
            <w:tcW w:w="1292" w:type="dxa"/>
          </w:tcPr>
          <w:p w14:paraId="3060DD59"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344</w:t>
            </w:r>
          </w:p>
        </w:tc>
        <w:tc>
          <w:tcPr>
            <w:tcW w:w="1236" w:type="dxa"/>
          </w:tcPr>
          <w:p w14:paraId="0F186099"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27</w:t>
            </w:r>
          </w:p>
        </w:tc>
        <w:tc>
          <w:tcPr>
            <w:tcW w:w="1707" w:type="dxa"/>
          </w:tcPr>
          <w:p w14:paraId="353E8913"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306</w:t>
            </w:r>
          </w:p>
        </w:tc>
        <w:tc>
          <w:tcPr>
            <w:tcW w:w="1145" w:type="dxa"/>
          </w:tcPr>
          <w:p w14:paraId="3B1D8049"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11</w:t>
            </w:r>
          </w:p>
        </w:tc>
        <w:tc>
          <w:tcPr>
            <w:tcW w:w="1536" w:type="dxa"/>
          </w:tcPr>
          <w:p w14:paraId="75CF36F3"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28</w:t>
            </w:r>
          </w:p>
        </w:tc>
        <w:tc>
          <w:tcPr>
            <w:tcW w:w="988" w:type="dxa"/>
          </w:tcPr>
          <w:p w14:paraId="297BFE97"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70</w:t>
            </w:r>
          </w:p>
        </w:tc>
      </w:tr>
      <w:tr w:rsidR="005843F7" w:rsidRPr="00242070" w14:paraId="4C47F7C7" w14:textId="77777777" w:rsidTr="00854086">
        <w:tc>
          <w:tcPr>
            <w:tcW w:w="1158" w:type="dxa"/>
          </w:tcPr>
          <w:p w14:paraId="58F34AC0" w14:textId="77777777" w:rsidR="005843F7" w:rsidRPr="00242070" w:rsidRDefault="005843F7" w:rsidP="00854086">
            <w:pPr>
              <w:jc w:val="both"/>
              <w:rPr>
                <w:rFonts w:ascii="Times New Roman" w:hAnsi="Times New Roman" w:cs="Times New Roman"/>
                <w:sz w:val="22"/>
                <w:szCs w:val="22"/>
                <w:lang w:eastAsia="hu-HU"/>
              </w:rPr>
            </w:pPr>
            <w:r w:rsidRPr="00242070">
              <w:rPr>
                <w:rFonts w:ascii="Times New Roman" w:hAnsi="Times New Roman" w:cs="Times New Roman"/>
                <w:sz w:val="22"/>
                <w:szCs w:val="22"/>
                <w:lang w:eastAsia="hu-HU"/>
              </w:rPr>
              <w:t>2024/2025</w:t>
            </w:r>
          </w:p>
        </w:tc>
        <w:tc>
          <w:tcPr>
            <w:tcW w:w="1292" w:type="dxa"/>
          </w:tcPr>
          <w:p w14:paraId="08878D22"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342</w:t>
            </w:r>
          </w:p>
        </w:tc>
        <w:tc>
          <w:tcPr>
            <w:tcW w:w="1236" w:type="dxa"/>
          </w:tcPr>
          <w:p w14:paraId="533DFB9C"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46</w:t>
            </w:r>
          </w:p>
        </w:tc>
        <w:tc>
          <w:tcPr>
            <w:tcW w:w="1707" w:type="dxa"/>
          </w:tcPr>
          <w:p w14:paraId="0BEA7A99"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322</w:t>
            </w:r>
          </w:p>
        </w:tc>
        <w:tc>
          <w:tcPr>
            <w:tcW w:w="1145" w:type="dxa"/>
          </w:tcPr>
          <w:p w14:paraId="3D6DFAC7"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11</w:t>
            </w:r>
          </w:p>
        </w:tc>
        <w:tc>
          <w:tcPr>
            <w:tcW w:w="1536" w:type="dxa"/>
          </w:tcPr>
          <w:p w14:paraId="3F3A6ACD"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29</w:t>
            </w:r>
          </w:p>
        </w:tc>
        <w:tc>
          <w:tcPr>
            <w:tcW w:w="988" w:type="dxa"/>
          </w:tcPr>
          <w:p w14:paraId="3F201164" w14:textId="77777777" w:rsidR="005843F7" w:rsidRPr="00242070" w:rsidRDefault="005843F7" w:rsidP="00854086">
            <w:pPr>
              <w:jc w:val="center"/>
              <w:rPr>
                <w:rFonts w:ascii="Times New Roman" w:hAnsi="Times New Roman" w:cs="Times New Roman"/>
                <w:sz w:val="22"/>
                <w:szCs w:val="22"/>
                <w:lang w:eastAsia="hu-HU"/>
              </w:rPr>
            </w:pPr>
            <w:r w:rsidRPr="00242070">
              <w:rPr>
                <w:rFonts w:ascii="Times New Roman" w:hAnsi="Times New Roman" w:cs="Times New Roman"/>
                <w:sz w:val="22"/>
                <w:szCs w:val="22"/>
                <w:lang w:eastAsia="hu-HU"/>
              </w:rPr>
              <w:t>75</w:t>
            </w:r>
          </w:p>
        </w:tc>
      </w:tr>
    </w:tbl>
    <w:p w14:paraId="193CE398" w14:textId="4FF40F71" w:rsidR="005C3E2D" w:rsidRPr="00242070" w:rsidRDefault="005C3E2D" w:rsidP="00876332">
      <w:pPr>
        <w:spacing w:after="0" w:line="240" w:lineRule="auto"/>
        <w:rPr>
          <w:rFonts w:ascii="Times New Roman" w:hAnsi="Times New Roman" w:cs="Times New Roman"/>
          <w:b/>
          <w:bCs/>
          <w:sz w:val="24"/>
          <w:szCs w:val="24"/>
        </w:rPr>
      </w:pPr>
    </w:p>
    <w:p w14:paraId="6022B090" w14:textId="0B2D34EE" w:rsidR="005843F7" w:rsidRPr="00242070" w:rsidRDefault="005843F7" w:rsidP="0085260A">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 xml:space="preserve">3.2.4. Polgár Város Önkormányzatának Szociális Szolgáltató Központja </w:t>
      </w:r>
    </w:p>
    <w:p w14:paraId="0C47D599" w14:textId="77777777" w:rsidR="00AA342F" w:rsidRPr="00242070" w:rsidRDefault="00AA342F" w:rsidP="005843F7">
      <w:pPr>
        <w:spacing w:after="0" w:line="240" w:lineRule="auto"/>
        <w:rPr>
          <w:rFonts w:ascii="Times New Roman" w:hAnsi="Times New Roman" w:cs="Times New Roman"/>
          <w:b/>
          <w:bCs/>
          <w:sz w:val="24"/>
          <w:szCs w:val="24"/>
        </w:rPr>
      </w:pPr>
    </w:p>
    <w:p w14:paraId="2DDC7036"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Polgár Város Önkormányzata Magyarország helyi önkormányzatairól szóló 2011. évi CLXXXIX. törvény 13. § (1) bekezdés 8. és 8a. pontjában kapott felhatalmazás alapján, a településen kötelezően ellátandó, személyes gondoskodást nyújtó szociális és gyermekvédelmi feladatainak ellátása érdekében létrehozta Polgár Város Önkormányzatának Szociális Szolgáltató Központját (a továbbiakban: Polgári Szociális Központ), mely a szociális igazgatásról és ellátásokról szóló 1993. évi III. tv. alapján, valamint a gyermekek védelméről és a gyámügyi igazgatásról szóló 1997. évi XXXI. törvény alapján végzi feladatát. </w:t>
      </w:r>
    </w:p>
    <w:p w14:paraId="7CC990AB"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településen élők részére a Polgári Szociális Központ a szociális biztonság megteremtését és megőrzését, a személyes gondoskodás igénybevételének lehetőségét biztosítja. A szolgáltatást igénybevevő szükségleteit, egészségi-, szociális és pszichés állapotát is figyelembe kell vennie, nagy gondot fordítva arra, hogy az igénybevevő személyes szabadsága a lehető legteljesebb mértékben érvényre jusson. </w:t>
      </w:r>
    </w:p>
    <w:p w14:paraId="5BBFF425" w14:textId="77777777" w:rsidR="005843F7" w:rsidRPr="00242070" w:rsidRDefault="005843F7" w:rsidP="005843F7">
      <w:pPr>
        <w:spacing w:after="0" w:line="240" w:lineRule="auto"/>
        <w:jc w:val="both"/>
        <w:rPr>
          <w:rFonts w:ascii="Times New Roman" w:hAnsi="Times New Roman" w:cs="Times New Roman"/>
          <w:sz w:val="24"/>
          <w:szCs w:val="24"/>
        </w:rPr>
      </w:pPr>
    </w:p>
    <w:p w14:paraId="6E060B60" w14:textId="77777777" w:rsidR="005843F7" w:rsidRPr="00242070" w:rsidRDefault="005843F7" w:rsidP="005843F7">
      <w:pPr>
        <w:pStyle w:val="NormlWeb"/>
        <w:spacing w:before="0" w:beforeAutospacing="0" w:after="0" w:afterAutospacing="0"/>
        <w:ind w:right="150"/>
        <w:jc w:val="both"/>
        <w:rPr>
          <w:color w:val="auto"/>
        </w:rPr>
      </w:pPr>
      <w:r w:rsidRPr="00242070">
        <w:rPr>
          <w:iCs/>
          <w:color w:val="auto"/>
        </w:rPr>
        <w:lastRenderedPageBreak/>
        <w:t>P</w:t>
      </w:r>
      <w:r w:rsidRPr="00242070">
        <w:rPr>
          <w:color w:val="auto"/>
        </w:rPr>
        <w:t>olgár Város Önkormányzata a szociálisan rászorultak részére kötelezően ellátandó feladatkörében szociális alapszolgáltatásként ellátja az idősek, demens betegek nappali ellátását, a szociálisan rászorultak étkeztetését, a házi segítségnyújtást és a családsegítést. Nem kötelezően ellátandó feladatkörében támogató szolgáltatást biztosít a fogyatékos személyek részére. A gyermekjóléti szolgálat keretében biztosítja a gyermekvédelmi feladatok ellátását.</w:t>
      </w:r>
    </w:p>
    <w:p w14:paraId="78EF5D34" w14:textId="77777777" w:rsidR="005843F7" w:rsidRPr="00242070" w:rsidRDefault="005843F7" w:rsidP="005843F7">
      <w:pPr>
        <w:spacing w:after="0" w:line="240" w:lineRule="auto"/>
        <w:jc w:val="both"/>
        <w:rPr>
          <w:rFonts w:ascii="Times New Roman" w:hAnsi="Times New Roman" w:cs="Times New Roman"/>
          <w:sz w:val="24"/>
          <w:szCs w:val="24"/>
        </w:rPr>
      </w:pPr>
    </w:p>
    <w:p w14:paraId="11D7937F" w14:textId="19C614F2"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gondozás egy olyan összetett tevékenység, melynek célja a gondozás elemeinek együtt alkalmazása a gondozottak egyéni sajátosságainak és igényeinek </w:t>
      </w:r>
      <w:r w:rsidR="006734C4" w:rsidRPr="00242070">
        <w:rPr>
          <w:rFonts w:ascii="Times New Roman" w:hAnsi="Times New Roman" w:cs="Times New Roman"/>
          <w:sz w:val="24"/>
          <w:szCs w:val="24"/>
        </w:rPr>
        <w:t>figyelembevételével</w:t>
      </w:r>
      <w:r w:rsidRPr="00242070">
        <w:rPr>
          <w:rFonts w:ascii="Times New Roman" w:hAnsi="Times New Roman" w:cs="Times New Roman"/>
          <w:sz w:val="24"/>
          <w:szCs w:val="24"/>
        </w:rPr>
        <w:t>.</w:t>
      </w:r>
    </w:p>
    <w:p w14:paraId="16422F81"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gondozás célja: a családi gondoskodás kiegészítése, a gondoskodás minőségének javítása, vagy a hiányzó családi gondoskodás pótlása. Az ellátottak fejlődésének elősegítése, szociális helyzetének javítása, továbbá egyedüllétének megszüntetése, a tétlenséggel járó káros hatások megelőzése, valamint egészségi és higiénés viszonyok javítása.  </w:t>
      </w:r>
    </w:p>
    <w:p w14:paraId="04251C78" w14:textId="77777777" w:rsidR="005843F7" w:rsidRPr="00242070" w:rsidRDefault="005843F7" w:rsidP="005843F7">
      <w:pPr>
        <w:pStyle w:val="NormlWeb"/>
        <w:spacing w:before="0" w:beforeAutospacing="0" w:after="0" w:afterAutospacing="0"/>
        <w:ind w:right="150"/>
        <w:jc w:val="both"/>
        <w:rPr>
          <w:i/>
          <w:color w:val="auto"/>
        </w:rPr>
      </w:pPr>
    </w:p>
    <w:p w14:paraId="0B2F738C" w14:textId="30452394" w:rsidR="005843F7" w:rsidRDefault="005843F7" w:rsidP="00D96455">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Összességében megállapítható, hogy Polgár Város Önkormányzata kiemelt feladatként kezeli a településen élő idős, nehéz helyzetben lévő, segítségre szoruló beteg emberek sorsát. Az önkormányzat kiemelt figyelmet fordít a gyermekeket nevelő családokra, álláskeresők, az időskorú, az egészségügyi problémákkal küzdő, hátrányos helyzetű, nehéz szociális körülmények között élő lakosokra, szociális ellátással segíti az arra rászorulókat</w:t>
      </w:r>
      <w:r w:rsidR="00D96455" w:rsidRPr="00242070">
        <w:rPr>
          <w:rFonts w:ascii="Times New Roman" w:hAnsi="Times New Roman" w:cs="Times New Roman"/>
          <w:sz w:val="24"/>
          <w:szCs w:val="24"/>
        </w:rPr>
        <w:t>.</w:t>
      </w:r>
      <w:r w:rsidR="00A50F14">
        <w:rPr>
          <w:rFonts w:ascii="Times New Roman" w:hAnsi="Times New Roman" w:cs="Times New Roman"/>
          <w:sz w:val="24"/>
          <w:szCs w:val="24"/>
        </w:rPr>
        <w:t xml:space="preserve"> </w:t>
      </w:r>
    </w:p>
    <w:p w14:paraId="0DB600A2" w14:textId="77777777" w:rsidR="006734C4" w:rsidRPr="00242070" w:rsidRDefault="006734C4" w:rsidP="00D96455">
      <w:pPr>
        <w:spacing w:after="0" w:line="240" w:lineRule="auto"/>
        <w:jc w:val="both"/>
        <w:rPr>
          <w:rFonts w:ascii="Times New Roman" w:hAnsi="Times New Roman" w:cs="Times New Roman"/>
          <w:sz w:val="24"/>
          <w:szCs w:val="24"/>
        </w:rPr>
      </w:pPr>
    </w:p>
    <w:p w14:paraId="36706F57" w14:textId="77777777" w:rsidR="005843F7" w:rsidRPr="00242070" w:rsidRDefault="005843F7" w:rsidP="0085260A">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 xml:space="preserve">3.2.5. </w:t>
      </w:r>
      <w:bookmarkStart w:id="4" w:name="_Hlk188013560"/>
      <w:r w:rsidRPr="00242070">
        <w:rPr>
          <w:rFonts w:ascii="Times New Roman" w:hAnsi="Times New Roman" w:cs="Times New Roman"/>
          <w:b/>
          <w:bCs/>
          <w:sz w:val="24"/>
          <w:szCs w:val="24"/>
        </w:rPr>
        <w:t>Polgár Város Önkormányzatának Városgondnoksága</w:t>
      </w:r>
    </w:p>
    <w:bookmarkEnd w:id="4"/>
    <w:p w14:paraId="58B6094F" w14:textId="77777777" w:rsidR="00AA342F" w:rsidRPr="00242070" w:rsidRDefault="00AA342F" w:rsidP="005843F7">
      <w:pPr>
        <w:spacing w:after="0" w:line="240" w:lineRule="auto"/>
        <w:rPr>
          <w:rFonts w:ascii="Times New Roman" w:hAnsi="Times New Roman" w:cs="Times New Roman"/>
          <w:b/>
          <w:bCs/>
          <w:sz w:val="24"/>
          <w:szCs w:val="24"/>
        </w:rPr>
      </w:pPr>
    </w:p>
    <w:p w14:paraId="126C4043"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településüzemeltetés</w:t>
      </w:r>
      <w:r w:rsidRPr="00242070">
        <w:rPr>
          <w:rFonts w:ascii="Times New Roman" w:hAnsi="Times New Roman" w:cs="Times New Roman"/>
          <w:b/>
          <w:sz w:val="24"/>
          <w:szCs w:val="24"/>
        </w:rPr>
        <w:t xml:space="preserve"> </w:t>
      </w:r>
      <w:r w:rsidRPr="00242070">
        <w:rPr>
          <w:rFonts w:ascii="Times New Roman" w:hAnsi="Times New Roman" w:cs="Times New Roman"/>
          <w:sz w:val="24"/>
          <w:szCs w:val="24"/>
        </w:rPr>
        <w:t>az anyagi – műszaki és humán – közszolgáltatások, az azokhoz tartozó infrastruktúra és szervezeti rendszer, valamint a kapcsolódó szabályozás, a tervezés, irányítás és végrehajtás komplex, működő rendszere.</w:t>
      </w:r>
    </w:p>
    <w:p w14:paraId="5DEA1425"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településüzemeltetés célja a településen élő lakosság, valamint az ott működő intézmények, gazdálkodó szervezetek egyéni és közösségi közszolgáltatási szükségleteinek, igényeinek </w:t>
      </w:r>
    </w:p>
    <w:p w14:paraId="7813A60E"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elvárható szintű folyamatos és zavartalan kielégítése, a települési komfortérzet elősegítése, erősítése, az élhető település feltételeinek megteremtése, a fenntarthatóság biztosítása.</w:t>
      </w:r>
    </w:p>
    <w:p w14:paraId="24D66664"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Ezen célt a törvény által előírt kötelező feladatokon keresztül, illetve önként vállalt tevékenységek által teljesíti.</w:t>
      </w:r>
    </w:p>
    <w:p w14:paraId="5022D52E" w14:textId="77777777" w:rsidR="005843F7" w:rsidRPr="00242070" w:rsidRDefault="005843F7" w:rsidP="005843F7">
      <w:pPr>
        <w:spacing w:after="0" w:line="240" w:lineRule="auto"/>
        <w:rPr>
          <w:rFonts w:ascii="Times New Roman" w:hAnsi="Times New Roman" w:cs="Times New Roman"/>
          <w:b/>
          <w:bCs/>
          <w:sz w:val="24"/>
          <w:szCs w:val="24"/>
        </w:rPr>
      </w:pPr>
    </w:p>
    <w:p w14:paraId="63593128" w14:textId="77777777"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Polgár város városüzemeltetési feladatainak ellátását alaptevékenységként Polgár Város Önkormányzatának Városgondnoksága látja el. Ezen belül közterületek-parkok gondozása, </w:t>
      </w:r>
      <w:proofErr w:type="spellStart"/>
      <w:r w:rsidRPr="00242070">
        <w:rPr>
          <w:rFonts w:ascii="Times New Roman" w:hAnsi="Times New Roman" w:cs="Times New Roman"/>
          <w:sz w:val="24"/>
          <w:szCs w:val="24"/>
        </w:rPr>
        <w:t>kül</w:t>
      </w:r>
      <w:proofErr w:type="spellEnd"/>
      <w:r w:rsidRPr="00242070">
        <w:rPr>
          <w:rFonts w:ascii="Times New Roman" w:hAnsi="Times New Roman" w:cs="Times New Roman"/>
          <w:sz w:val="24"/>
          <w:szCs w:val="24"/>
        </w:rPr>
        <w:t xml:space="preserve">-, és belterületi csapadékvíz csatorna karbantartása, nem közművel ellátott háztartási szennyvíz begyűjtése és elhelyezése, szálláshely szolgáltatás, </w:t>
      </w:r>
      <w:proofErr w:type="spellStart"/>
      <w:r w:rsidRPr="00242070">
        <w:rPr>
          <w:rFonts w:ascii="Times New Roman" w:hAnsi="Times New Roman" w:cs="Times New Roman"/>
          <w:sz w:val="24"/>
          <w:szCs w:val="24"/>
        </w:rPr>
        <w:t>kül</w:t>
      </w:r>
      <w:proofErr w:type="spellEnd"/>
      <w:r w:rsidRPr="00242070">
        <w:rPr>
          <w:rFonts w:ascii="Times New Roman" w:hAnsi="Times New Roman" w:cs="Times New Roman"/>
          <w:sz w:val="24"/>
          <w:szCs w:val="24"/>
        </w:rPr>
        <w:t>-, és belterületi utak, hidak fenntartása. Lakás és nem lakáscélú ingatlan kezelése és karbantartása. Építőipari karbantartási munkák. Önkormányzati intézmények, épületek üzemeltetése, takarítási tevékenység. Éttermi, mozgó vendéglátás, iskolai, óvodai és szociális intézményi étkeztetés, munkahelyi étkeztetés, intézményen kívüli gyermekétkeztetés. Építményüzemeltetés.</w:t>
      </w:r>
    </w:p>
    <w:p w14:paraId="6FBFB780" w14:textId="77777777" w:rsidR="005843F7" w:rsidRPr="00242070" w:rsidRDefault="005843F7" w:rsidP="005843F7">
      <w:pPr>
        <w:spacing w:after="0" w:line="240" w:lineRule="auto"/>
        <w:rPr>
          <w:rFonts w:ascii="Times New Roman" w:hAnsi="Times New Roman" w:cs="Times New Roman"/>
          <w:b/>
          <w:bCs/>
          <w:sz w:val="24"/>
          <w:szCs w:val="24"/>
        </w:rPr>
      </w:pPr>
    </w:p>
    <w:p w14:paraId="28EF9FE3" w14:textId="77777777" w:rsidR="005843F7" w:rsidRPr="00242070" w:rsidRDefault="005843F7" w:rsidP="005843F7">
      <w:pPr>
        <w:tabs>
          <w:tab w:val="left" w:leader="dot" w:pos="9072"/>
          <w:tab w:val="left" w:leader="dot" w:pos="9781"/>
          <w:tab w:val="left" w:leader="dot" w:pos="16443"/>
        </w:tabs>
        <w:spacing w:after="0" w:line="240" w:lineRule="auto"/>
        <w:ind w:right="-285"/>
        <w:jc w:val="both"/>
        <w:rPr>
          <w:rFonts w:ascii="Times New Roman" w:hAnsi="Times New Roman" w:cs="Times New Roman"/>
          <w:sz w:val="24"/>
          <w:szCs w:val="24"/>
        </w:rPr>
      </w:pPr>
      <w:r w:rsidRPr="00242070">
        <w:rPr>
          <w:rFonts w:ascii="Times New Roman" w:hAnsi="Times New Roman" w:cs="Times New Roman"/>
          <w:sz w:val="24"/>
          <w:szCs w:val="24"/>
        </w:rPr>
        <w:t xml:space="preserve">A költségvetési szerv közfeladata: Lakás-, kommunális szolgáltatások igazgatása a Magyarország helyi önkormányzatairól szóló 2011. évi CLXXXIX. törvény 13. § (1) bekezdésben meghatározottak szerint, gyermekétkeztetés és szünidei gyermekétkeztetés biztosítása a gyermekek védelméről és gyámügyi igazgatásról szóló 1997. évi XXXI. törvény 21. §, 21/A. § és 21/C. alapján, valamint szociális étkeztetési feladatok ellátása a szociális igazgatásról és szociális ellátásokról szóló 1993. évi III. törvény 62. § alapján.  </w:t>
      </w:r>
    </w:p>
    <w:p w14:paraId="4956A9D3" w14:textId="6D1C15D2" w:rsidR="006734C4" w:rsidRPr="0054546B" w:rsidRDefault="00D54441" w:rsidP="005843F7">
      <w:pPr>
        <w:tabs>
          <w:tab w:val="left" w:leader="dot" w:pos="9072"/>
          <w:tab w:val="left" w:leader="dot" w:pos="9781"/>
          <w:tab w:val="left" w:leader="dot" w:pos="16443"/>
        </w:tabs>
        <w:spacing w:after="0" w:line="240" w:lineRule="auto"/>
        <w:ind w:right="-285"/>
        <w:jc w:val="both"/>
        <w:rPr>
          <w:rFonts w:ascii="Times New Roman" w:hAnsi="Times New Roman" w:cs="Times New Roman"/>
          <w:color w:val="4472C4" w:themeColor="accent1"/>
          <w:sz w:val="24"/>
          <w:szCs w:val="24"/>
        </w:rPr>
      </w:pPr>
      <w:r w:rsidRPr="00242070">
        <w:rPr>
          <w:rFonts w:ascii="Times New Roman" w:hAnsi="Times New Roman" w:cs="Times New Roman"/>
          <w:sz w:val="24"/>
          <w:szCs w:val="24"/>
        </w:rPr>
        <w:t>Az önkormányzat jelen gazdasági program teljesítése során mérlegeli annak lehetőségét, hogy városgondnokságtól az intézményi feladatellátásba visszakerülhessenek az adott konyhák üzemeltetései.</w:t>
      </w:r>
    </w:p>
    <w:p w14:paraId="3C512C27" w14:textId="77777777" w:rsidR="006734C4" w:rsidRPr="00242070" w:rsidRDefault="006734C4" w:rsidP="005843F7">
      <w:pPr>
        <w:tabs>
          <w:tab w:val="left" w:leader="dot" w:pos="9072"/>
          <w:tab w:val="left" w:leader="dot" w:pos="9781"/>
          <w:tab w:val="left" w:leader="dot" w:pos="16443"/>
        </w:tabs>
        <w:spacing w:after="0" w:line="240" w:lineRule="auto"/>
        <w:ind w:right="-285"/>
        <w:jc w:val="both"/>
        <w:rPr>
          <w:rFonts w:ascii="Times New Roman" w:hAnsi="Times New Roman" w:cs="Times New Roman"/>
          <w:b/>
          <w:color w:val="4472C4" w:themeColor="accent1"/>
          <w:sz w:val="24"/>
          <w:szCs w:val="24"/>
        </w:rPr>
      </w:pPr>
    </w:p>
    <w:p w14:paraId="76F07B6B" w14:textId="09E10EA9" w:rsidR="00292AE8" w:rsidRPr="00242070" w:rsidRDefault="00292AE8" w:rsidP="00292AE8">
      <w:pPr>
        <w:spacing w:after="0" w:line="240" w:lineRule="auto"/>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3.3. Társadalmi kapcsolatok</w:t>
      </w:r>
    </w:p>
    <w:p w14:paraId="1D7C8995" w14:textId="77777777" w:rsidR="00AA342F" w:rsidRPr="00242070" w:rsidRDefault="00AA342F" w:rsidP="00292AE8">
      <w:pPr>
        <w:spacing w:after="0" w:line="240" w:lineRule="auto"/>
        <w:rPr>
          <w:rFonts w:ascii="Times New Roman" w:eastAsia="Times New Roman" w:hAnsi="Times New Roman" w:cs="Times New Roman"/>
          <w:b/>
          <w:bCs/>
          <w:sz w:val="24"/>
          <w:szCs w:val="24"/>
          <w:lang w:eastAsia="hu-HU"/>
        </w:rPr>
      </w:pPr>
    </w:p>
    <w:p w14:paraId="7992E837" w14:textId="6772AABF" w:rsidR="000A7156" w:rsidRPr="00A50F14" w:rsidRDefault="005843F7" w:rsidP="00A50F14">
      <w:pPr>
        <w:pStyle w:val="Listaszerbekezds"/>
        <w:spacing w:after="0" w:line="240" w:lineRule="auto"/>
        <w:ind w:left="0"/>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önkormányzati feladatok megvalósítása során törekedni kell a jó kapcsolat, a partnerség kiépítésére az olyan szervezetekkel, gazdasági társaságokkal, amelyek a közfeladat ellátásában részt vesznek, így a PÉTEGISZ Nonprofit Zrt, az Északmagyarországi Regionális Vízművek Zrt., a </w:t>
      </w:r>
      <w:r w:rsidRPr="00242070">
        <w:rPr>
          <w:rFonts w:ascii="Times New Roman" w:eastAsia="Calibri" w:hAnsi="Times New Roman" w:cs="Times New Roman"/>
          <w:sz w:val="24"/>
          <w:szCs w:val="24"/>
        </w:rPr>
        <w:t>Miskolci Regionális Hulladékgazdálkodási Nonprofit Kft</w:t>
      </w:r>
      <w:r w:rsidRPr="00242070">
        <w:rPr>
          <w:rFonts w:ascii="Times New Roman" w:hAnsi="Times New Roman" w:cs="Times New Roman"/>
          <w:sz w:val="24"/>
          <w:szCs w:val="24"/>
        </w:rPr>
        <w:t>., a Korpusz 93’ Kft.</w:t>
      </w:r>
    </w:p>
    <w:p w14:paraId="4D7F1B49" w14:textId="77777777" w:rsidR="00292AE8" w:rsidRPr="00242070" w:rsidRDefault="00292AE8" w:rsidP="00292AE8">
      <w:pPr>
        <w:spacing w:after="0" w:line="240" w:lineRule="auto"/>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3.3.1. Civil szervezetek</w:t>
      </w:r>
    </w:p>
    <w:p w14:paraId="7DD06E8E" w14:textId="77777777" w:rsidR="00AA342F" w:rsidRPr="00242070" w:rsidRDefault="00AA342F" w:rsidP="00292AE8">
      <w:pPr>
        <w:spacing w:after="0" w:line="240" w:lineRule="auto"/>
        <w:rPr>
          <w:rFonts w:ascii="Times New Roman" w:eastAsia="Times New Roman" w:hAnsi="Times New Roman" w:cs="Times New Roman"/>
          <w:b/>
          <w:bCs/>
          <w:sz w:val="24"/>
          <w:szCs w:val="24"/>
          <w:lang w:eastAsia="hu-HU"/>
        </w:rPr>
      </w:pPr>
    </w:p>
    <w:p w14:paraId="5D7C1AC4" w14:textId="01224568" w:rsidR="005843F7" w:rsidRPr="00242070" w:rsidRDefault="005843F7" w:rsidP="005843F7">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fontosnak tartja a civil szervezetekkel való jó együttműködést. A városban több éve aktívan működő civil szervezetek működéséhez az önkormányzat évente támogatást biztosít. Jelenleg 9 szervezet működik a városban, - Magyar Vöröskereszt Hajdú-Bihar Vármegye Helyi Szervezete, Polgári Önkéntes Tűzoltó Egyesület, Polgári Polgárőr Egyesület, Élet Virága Egészségvédő Egyesület, Polgári Őszi rózsa Nyugdíjas Egyesület, Polgáriak a Városért Egyesület, Polgári Lokálpatrióta Mozgalom Egyesület, Polgári Roma Hagyományőrző Zene-és Tánc Egyesület, Polgári Mazsorett és Táncegyesület - akik állandó résztvevői az önkormányzati rendezvényeknek.  </w:t>
      </w:r>
    </w:p>
    <w:p w14:paraId="7D1BAEA3" w14:textId="77777777" w:rsidR="005843F7" w:rsidRPr="00242070" w:rsidRDefault="005843F7" w:rsidP="005843F7">
      <w:pPr>
        <w:pStyle w:val="Listaszerbekezds"/>
        <w:spacing w:after="0" w:line="240" w:lineRule="auto"/>
        <w:ind w:left="0"/>
        <w:jc w:val="both"/>
        <w:rPr>
          <w:rFonts w:ascii="Times New Roman" w:hAnsi="Times New Roman" w:cs="Times New Roman"/>
          <w:color w:val="4472C4" w:themeColor="accent1"/>
          <w:sz w:val="24"/>
          <w:szCs w:val="24"/>
        </w:rPr>
      </w:pPr>
      <w:r w:rsidRPr="00242070">
        <w:rPr>
          <w:rFonts w:ascii="Times New Roman" w:hAnsi="Times New Roman" w:cs="Times New Roman"/>
          <w:sz w:val="24"/>
          <w:szCs w:val="24"/>
        </w:rPr>
        <w:t>A Polgár Városért Alapítvány működését is segíti az önkormányzat. Az alapítvány célja, hogy támogatást nyújtson a jó képességű és rászoruló gyermekek továbbtanulásához, hozzájárulhat a szociális, kulturális, oktatási, sport és művészeti intézmények létrehozásához, ezek működtetéséhez, anyagi és erkölcsi elismerésben részesítheti mindazokat, akik az alapítványi cél érdekében kiemelkedő tevékenységet fejtenek ki</w:t>
      </w:r>
      <w:r w:rsidRPr="00242070">
        <w:rPr>
          <w:rFonts w:ascii="Times New Roman" w:hAnsi="Times New Roman" w:cs="Times New Roman"/>
          <w:color w:val="4472C4" w:themeColor="accent1"/>
          <w:sz w:val="24"/>
          <w:szCs w:val="24"/>
        </w:rPr>
        <w:t xml:space="preserve">.  </w:t>
      </w:r>
    </w:p>
    <w:p w14:paraId="17F64572" w14:textId="477E1988" w:rsidR="003715F4" w:rsidRPr="00242070" w:rsidRDefault="003715F4" w:rsidP="005843F7">
      <w:pPr>
        <w:pStyle w:val="Listaszerbekezds"/>
        <w:spacing w:after="0" w:line="240" w:lineRule="auto"/>
        <w:ind w:left="0"/>
        <w:jc w:val="both"/>
        <w:rPr>
          <w:rFonts w:ascii="Times New Roman" w:hAnsi="Times New Roman" w:cs="Times New Roman"/>
          <w:sz w:val="24"/>
          <w:szCs w:val="24"/>
        </w:rPr>
      </w:pPr>
      <w:r w:rsidRPr="00242070">
        <w:rPr>
          <w:rFonts w:ascii="Times New Roman" w:hAnsi="Times New Roman" w:cs="Times New Roman"/>
          <w:sz w:val="24"/>
          <w:szCs w:val="24"/>
        </w:rPr>
        <w:t>Jelen gazdasági program megvalósítása során az önkormányzat segíti a hozzá forduló civil szervezeteket pályázatok (pl. Bethlen Gábor Alapkezelő Zrt.) benyújtásában, pályázatírói kapacitások bevonásával, illetve a kérelmeikben szereplő esetleges önerő, vagy humán közreműködés részbeni támogatásával.</w:t>
      </w:r>
    </w:p>
    <w:p w14:paraId="66DDD682" w14:textId="77777777" w:rsidR="00292AE8" w:rsidRPr="00242070" w:rsidRDefault="00292AE8" w:rsidP="00292AE8">
      <w:pPr>
        <w:pStyle w:val="Listaszerbekezds"/>
        <w:spacing w:after="0" w:line="240" w:lineRule="auto"/>
        <w:ind w:left="0"/>
        <w:jc w:val="both"/>
        <w:rPr>
          <w:rFonts w:ascii="Times New Roman" w:hAnsi="Times New Roman" w:cs="Times New Roman"/>
          <w:sz w:val="24"/>
          <w:szCs w:val="24"/>
        </w:rPr>
      </w:pPr>
    </w:p>
    <w:p w14:paraId="677B1BFB" w14:textId="77777777" w:rsidR="00292AE8" w:rsidRPr="00242070" w:rsidRDefault="00292AE8" w:rsidP="00292AE8">
      <w:pPr>
        <w:spacing w:after="0" w:line="240" w:lineRule="auto"/>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3.3.2. Sport szervezetek</w:t>
      </w:r>
    </w:p>
    <w:p w14:paraId="4AB46CBB" w14:textId="77777777" w:rsidR="00AA342F" w:rsidRPr="00242070" w:rsidRDefault="00AA342F" w:rsidP="00292AE8">
      <w:pPr>
        <w:spacing w:after="0" w:line="240" w:lineRule="auto"/>
        <w:rPr>
          <w:rFonts w:ascii="Times New Roman" w:eastAsia="Times New Roman" w:hAnsi="Times New Roman" w:cs="Times New Roman"/>
          <w:b/>
          <w:bCs/>
          <w:sz w:val="24"/>
          <w:szCs w:val="24"/>
          <w:lang w:eastAsia="hu-HU"/>
        </w:rPr>
      </w:pPr>
    </w:p>
    <w:p w14:paraId="261DA2AB" w14:textId="77777777" w:rsidR="00135A0D" w:rsidRPr="00242070" w:rsidRDefault="00135A0D" w:rsidP="00135A0D">
      <w:pPr>
        <w:pStyle w:val="Listaszerbekezds"/>
        <w:spacing w:after="0" w:line="240" w:lineRule="auto"/>
        <w:ind w:left="0"/>
        <w:jc w:val="both"/>
        <w:rPr>
          <w:rFonts w:ascii="Times New Roman" w:hAnsi="Times New Roman" w:cs="Times New Roman"/>
          <w:sz w:val="24"/>
          <w:szCs w:val="24"/>
        </w:rPr>
      </w:pPr>
      <w:r w:rsidRPr="00242070">
        <w:rPr>
          <w:rFonts w:ascii="Times New Roman" w:hAnsi="Times New Roman" w:cs="Times New Roman"/>
          <w:sz w:val="24"/>
          <w:szCs w:val="24"/>
        </w:rPr>
        <w:t>A fiatalok egészséges életmódra nevelésében nagyon fontos szerepe van a városban működő két sportegyesületeknek, melyek működéséhez évente támogatást biztosít Polgár Város Önkormányzata.</w:t>
      </w:r>
    </w:p>
    <w:p w14:paraId="59F65396" w14:textId="77777777" w:rsidR="00135A0D" w:rsidRPr="00242070" w:rsidRDefault="00135A0D" w:rsidP="00135A0D">
      <w:pPr>
        <w:pStyle w:val="Listaszerbekezds"/>
        <w:ind w:left="0"/>
        <w:jc w:val="both"/>
        <w:rPr>
          <w:rFonts w:ascii="Times New Roman" w:hAnsi="Times New Roman" w:cs="Times New Roman"/>
          <w:sz w:val="24"/>
          <w:szCs w:val="24"/>
        </w:rPr>
      </w:pPr>
      <w:r w:rsidRPr="00242070">
        <w:rPr>
          <w:rFonts w:ascii="Times New Roman" w:hAnsi="Times New Roman" w:cs="Times New Roman"/>
          <w:sz w:val="24"/>
          <w:szCs w:val="24"/>
        </w:rPr>
        <w:t>A Polgár Városi Sportegyesület az ifjúsági és felnőtt csapat működtetésén túl nagy hangsúlyt fektet az utánpótlás nevelésre.  A nehéz és hátrányos helyzetű gyerekek sportolása során felmerülő költséget az egyesület lehetőségéhez mérten fedezi, enyhítve a családok helyzetét, ezáltal biztosítva a gyerekek közösséghez való tartozását, sport és közösségi élmények megélését. A sportszervezet az egyik legnagyobb számban nyújt lehetőséget a fiataloknak a szabadidő tartalmas eltöltésére, a rendszeres sportolásra.</w:t>
      </w:r>
    </w:p>
    <w:p w14:paraId="59F176AF" w14:textId="77777777" w:rsidR="00135A0D" w:rsidRPr="00242070" w:rsidRDefault="00135A0D" w:rsidP="00135A0D">
      <w:pPr>
        <w:pStyle w:val="Listaszerbekezds"/>
        <w:spacing w:after="0" w:line="240" w:lineRule="auto"/>
        <w:ind w:left="0"/>
        <w:jc w:val="both"/>
        <w:rPr>
          <w:rFonts w:ascii="Times New Roman" w:hAnsi="Times New Roman" w:cs="Times New Roman"/>
          <w:sz w:val="24"/>
          <w:szCs w:val="24"/>
        </w:rPr>
      </w:pPr>
      <w:r w:rsidRPr="00242070">
        <w:rPr>
          <w:rFonts w:ascii="Times New Roman" w:hAnsi="Times New Roman" w:cs="Times New Roman"/>
          <w:sz w:val="24"/>
          <w:szCs w:val="24"/>
        </w:rPr>
        <w:t>A FUKU-DO Sportegyesület egyrészt tömegsport jelleggel a rendszeres mozgás iránt érdeklődők igényét, másrészt az utánpótlás neveléssel a karate sportban tehetséges gyerekek versenyeken, bajnokságokon való részvételét biztosítja. A sportegyesület már óvodás kortól lehetővé teszi a szabadidő aktív mozgással történő eltöltését, az egészséges életmód kialakítását, szervezett keretek között történő testmozgás biztosítását, a karate sportban való jártasság fejlesztésének a lehetőségét.</w:t>
      </w:r>
    </w:p>
    <w:p w14:paraId="230146D7" w14:textId="77777777" w:rsidR="0054546B" w:rsidRPr="00242070" w:rsidRDefault="0054546B" w:rsidP="00292AE8">
      <w:pPr>
        <w:spacing w:after="0" w:line="240" w:lineRule="auto"/>
        <w:rPr>
          <w:rFonts w:ascii="Times New Roman" w:hAnsi="Times New Roman" w:cs="Times New Roman"/>
          <w:b/>
          <w:sz w:val="24"/>
          <w:szCs w:val="24"/>
        </w:rPr>
      </w:pPr>
    </w:p>
    <w:p w14:paraId="0DF62B11" w14:textId="4299CF71" w:rsidR="00292AE8" w:rsidRDefault="00292AE8" w:rsidP="00292AE8">
      <w:pPr>
        <w:spacing w:after="0" w:line="240" w:lineRule="auto"/>
        <w:rPr>
          <w:rFonts w:ascii="Times New Roman" w:hAnsi="Times New Roman" w:cs="Times New Roman"/>
          <w:b/>
          <w:sz w:val="24"/>
          <w:szCs w:val="24"/>
        </w:rPr>
      </w:pPr>
      <w:r w:rsidRPr="00242070">
        <w:rPr>
          <w:rFonts w:ascii="Times New Roman" w:hAnsi="Times New Roman" w:cs="Times New Roman"/>
          <w:b/>
          <w:sz w:val="24"/>
          <w:szCs w:val="24"/>
        </w:rPr>
        <w:t>3.3.3. Egyházak</w:t>
      </w:r>
    </w:p>
    <w:p w14:paraId="4D5A8B69" w14:textId="77777777" w:rsidR="0054546B" w:rsidRPr="00242070" w:rsidRDefault="0054546B" w:rsidP="00292AE8">
      <w:pPr>
        <w:spacing w:after="0" w:line="240" w:lineRule="auto"/>
        <w:rPr>
          <w:rFonts w:ascii="Times New Roman" w:hAnsi="Times New Roman" w:cs="Times New Roman"/>
          <w:b/>
          <w:sz w:val="24"/>
          <w:szCs w:val="24"/>
        </w:rPr>
      </w:pPr>
    </w:p>
    <w:p w14:paraId="3DBEA009" w14:textId="77777777" w:rsidR="00135A0D" w:rsidRPr="00242070" w:rsidRDefault="00135A0D" w:rsidP="00135A0D">
      <w:pPr>
        <w:pStyle w:val="Listaszerbekezds"/>
        <w:spacing w:after="0" w:line="240" w:lineRule="auto"/>
        <w:ind w:left="0"/>
        <w:jc w:val="both"/>
        <w:rPr>
          <w:rFonts w:ascii="Times New Roman" w:hAnsi="Times New Roman" w:cs="Times New Roman"/>
          <w:sz w:val="24"/>
          <w:szCs w:val="24"/>
        </w:rPr>
      </w:pPr>
      <w:r w:rsidRPr="00242070">
        <w:rPr>
          <w:rFonts w:ascii="Times New Roman" w:hAnsi="Times New Roman" w:cs="Times New Roman"/>
          <w:sz w:val="24"/>
          <w:szCs w:val="24"/>
        </w:rPr>
        <w:t xml:space="preserve">A Római Katolikus Egyházközség és a Polgári Református Egyházközség vezetőivel rendszeres a kapcsolat, folyamatosan egyeztetünk a város életét meghatározó fejlesztések </w:t>
      </w:r>
      <w:r w:rsidRPr="00242070">
        <w:rPr>
          <w:rFonts w:ascii="Times New Roman" w:hAnsi="Times New Roman" w:cs="Times New Roman"/>
          <w:sz w:val="24"/>
          <w:szCs w:val="24"/>
        </w:rPr>
        <w:lastRenderedPageBreak/>
        <w:t xml:space="preserve">előkészítésében és megvalósításában, együttműködünk közös városi rendezvények szervezésében. </w:t>
      </w:r>
    </w:p>
    <w:p w14:paraId="7A64319B" w14:textId="77777777" w:rsidR="00292AE8" w:rsidRPr="00242070" w:rsidRDefault="00292AE8" w:rsidP="00292AE8">
      <w:pPr>
        <w:spacing w:after="0" w:line="240" w:lineRule="auto"/>
        <w:rPr>
          <w:rFonts w:ascii="Times New Roman" w:hAnsi="Times New Roman" w:cs="Times New Roman"/>
          <w:b/>
          <w:sz w:val="24"/>
          <w:szCs w:val="24"/>
        </w:rPr>
      </w:pPr>
    </w:p>
    <w:p w14:paraId="70D00749" w14:textId="77777777" w:rsidR="00292AE8" w:rsidRPr="00242070" w:rsidRDefault="00292AE8" w:rsidP="00292AE8">
      <w:pPr>
        <w:spacing w:after="0" w:line="240" w:lineRule="auto"/>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3.3.4. Testvérvárosi kapcsolatok</w:t>
      </w:r>
    </w:p>
    <w:p w14:paraId="79638C7F" w14:textId="77777777" w:rsidR="00AA342F" w:rsidRPr="00242070" w:rsidRDefault="00AA342F" w:rsidP="00292AE8">
      <w:pPr>
        <w:spacing w:after="0" w:line="240" w:lineRule="auto"/>
        <w:rPr>
          <w:rFonts w:ascii="Times New Roman" w:eastAsia="Times New Roman" w:hAnsi="Times New Roman" w:cs="Times New Roman"/>
          <w:b/>
          <w:bCs/>
          <w:sz w:val="24"/>
          <w:szCs w:val="24"/>
          <w:lang w:eastAsia="hu-HU"/>
        </w:rPr>
      </w:pPr>
    </w:p>
    <w:p w14:paraId="26082D8F" w14:textId="77777777" w:rsidR="00135A0D" w:rsidRPr="00242070" w:rsidRDefault="00135A0D" w:rsidP="00135A0D">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elmúlt években tovább erősödött Tiszaújváros Önkormányzatával, intézményeivel és szervezeteivel a testvérvárosi kapcsolat. Megmutatkozik ez a kulturális- és sport rendezvényeken, a városnapokon, a testvérvárosi találkozók kulturális bemutatóján történő szereplésekben. </w:t>
      </w:r>
    </w:p>
    <w:p w14:paraId="22C8928E" w14:textId="77777777" w:rsidR="00135A0D" w:rsidRPr="00242070" w:rsidRDefault="00135A0D" w:rsidP="00135A0D">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határon túli testvérvárosi kapcsolatokból a </w:t>
      </w:r>
      <w:proofErr w:type="spellStart"/>
      <w:r w:rsidRPr="00242070">
        <w:rPr>
          <w:rFonts w:ascii="Times New Roman" w:hAnsi="Times New Roman" w:cs="Times New Roman"/>
          <w:sz w:val="24"/>
          <w:szCs w:val="24"/>
        </w:rPr>
        <w:t>Parciumban</w:t>
      </w:r>
      <w:proofErr w:type="spellEnd"/>
      <w:r w:rsidRPr="00242070">
        <w:rPr>
          <w:rFonts w:ascii="Times New Roman" w:hAnsi="Times New Roman" w:cs="Times New Roman"/>
          <w:sz w:val="24"/>
          <w:szCs w:val="24"/>
        </w:rPr>
        <w:t xml:space="preserve"> lévő Nagykároly várossal sikerült rendszeres együttműködést kialakítani. Tavalyi évben került megkötésre a lengyelországi </w:t>
      </w:r>
      <w:proofErr w:type="spellStart"/>
      <w:r w:rsidRPr="00242070">
        <w:rPr>
          <w:rFonts w:ascii="Times New Roman" w:hAnsi="Times New Roman" w:cs="Times New Roman"/>
          <w:sz w:val="24"/>
          <w:szCs w:val="24"/>
        </w:rPr>
        <w:t>Uscimów</w:t>
      </w:r>
      <w:proofErr w:type="spellEnd"/>
      <w:r w:rsidRPr="00242070">
        <w:rPr>
          <w:rFonts w:ascii="Times New Roman" w:hAnsi="Times New Roman" w:cs="Times New Roman"/>
          <w:sz w:val="24"/>
          <w:szCs w:val="24"/>
        </w:rPr>
        <w:t xml:space="preserve"> településsel a testvérvárosi együttműködési megállapodás, melynek tartalommal történő megtöltése folyamatban van.</w:t>
      </w:r>
    </w:p>
    <w:p w14:paraId="2EE2154C" w14:textId="11179908" w:rsidR="00D96455" w:rsidRPr="00242070" w:rsidRDefault="003715F4" w:rsidP="00AA342F">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Ezen területen az önkormányzatnak szükséges tovább nyitnia, mivel mind a hazai források, mind pedig az európai uniós pályázati lehetőségek kiemelt figyelmet fordítanak a testvérvárosi kapcsolatok fejlesztésére, akár határon / határokon átnyúló, nemzetközi, akár magyarországi szakmai együttműködésekről van szó.</w:t>
      </w:r>
    </w:p>
    <w:p w14:paraId="6C857B69" w14:textId="77777777" w:rsidR="00D96455" w:rsidRPr="00242070" w:rsidRDefault="00D96455" w:rsidP="00AA342F">
      <w:pPr>
        <w:spacing w:after="0" w:line="240" w:lineRule="auto"/>
        <w:jc w:val="both"/>
        <w:rPr>
          <w:rFonts w:ascii="Times New Roman" w:hAnsi="Times New Roman" w:cs="Times New Roman"/>
          <w:sz w:val="24"/>
          <w:szCs w:val="24"/>
        </w:rPr>
      </w:pPr>
    </w:p>
    <w:p w14:paraId="3C6A0EFD" w14:textId="502048AA" w:rsidR="0014769C" w:rsidRPr="00242070" w:rsidRDefault="00557405">
      <w:pPr>
        <w:rPr>
          <w:rFonts w:ascii="Times New Roman" w:hAnsi="Times New Roman" w:cs="Times New Roman"/>
          <w:b/>
          <w:bCs/>
          <w:sz w:val="24"/>
          <w:szCs w:val="24"/>
        </w:rPr>
      </w:pPr>
      <w:r w:rsidRPr="00242070">
        <w:rPr>
          <w:rFonts w:ascii="Times New Roman" w:hAnsi="Times New Roman" w:cs="Times New Roman"/>
          <w:b/>
          <w:bCs/>
          <w:sz w:val="24"/>
          <w:szCs w:val="24"/>
        </w:rPr>
        <w:t>4</w:t>
      </w:r>
      <w:r w:rsidR="00EC1DF2" w:rsidRPr="00242070">
        <w:rPr>
          <w:rFonts w:ascii="Times New Roman" w:hAnsi="Times New Roman" w:cs="Times New Roman"/>
          <w:b/>
          <w:bCs/>
          <w:sz w:val="24"/>
          <w:szCs w:val="24"/>
        </w:rPr>
        <w:t xml:space="preserve">. </w:t>
      </w:r>
      <w:r w:rsidR="0014769C" w:rsidRPr="00242070">
        <w:rPr>
          <w:rFonts w:ascii="Times New Roman" w:hAnsi="Times New Roman" w:cs="Times New Roman"/>
          <w:b/>
          <w:bCs/>
          <w:sz w:val="24"/>
          <w:szCs w:val="24"/>
        </w:rPr>
        <w:t>Általános célkitűzések</w:t>
      </w:r>
    </w:p>
    <w:p w14:paraId="2FFD6DD5" w14:textId="3AE22C55" w:rsidR="00560696" w:rsidRPr="00242070" w:rsidRDefault="00560696" w:rsidP="00560696">
      <w:pPr>
        <w:jc w:val="both"/>
        <w:rPr>
          <w:rFonts w:ascii="Times New Roman" w:hAnsi="Times New Roman" w:cs="Times New Roman"/>
          <w:bCs/>
          <w:sz w:val="24"/>
          <w:szCs w:val="24"/>
        </w:rPr>
      </w:pPr>
      <w:r w:rsidRPr="00242070">
        <w:rPr>
          <w:rFonts w:ascii="Times New Roman" w:hAnsi="Times New Roman" w:cs="Times New Roman"/>
          <w:bCs/>
          <w:sz w:val="24"/>
          <w:szCs w:val="24"/>
        </w:rPr>
        <w:t xml:space="preserve">A </w:t>
      </w:r>
      <w:r w:rsidR="00AA342F" w:rsidRPr="00242070">
        <w:rPr>
          <w:rFonts w:ascii="Times New Roman" w:hAnsi="Times New Roman" w:cs="Times New Roman"/>
          <w:bCs/>
          <w:sz w:val="24"/>
          <w:szCs w:val="24"/>
        </w:rPr>
        <w:t>g</w:t>
      </w:r>
      <w:r w:rsidRPr="00242070">
        <w:rPr>
          <w:rFonts w:ascii="Times New Roman" w:hAnsi="Times New Roman" w:cs="Times New Roman"/>
          <w:bCs/>
          <w:sz w:val="24"/>
          <w:szCs w:val="24"/>
        </w:rPr>
        <w:t xml:space="preserve">azdasági </w:t>
      </w:r>
      <w:r w:rsidR="00AA342F" w:rsidRPr="00242070">
        <w:rPr>
          <w:rFonts w:ascii="Times New Roman" w:hAnsi="Times New Roman" w:cs="Times New Roman"/>
          <w:bCs/>
          <w:sz w:val="24"/>
          <w:szCs w:val="24"/>
        </w:rPr>
        <w:t>p</w:t>
      </w:r>
      <w:r w:rsidRPr="00242070">
        <w:rPr>
          <w:rFonts w:ascii="Times New Roman" w:hAnsi="Times New Roman" w:cs="Times New Roman"/>
          <w:bCs/>
          <w:sz w:val="24"/>
          <w:szCs w:val="24"/>
        </w:rPr>
        <w:t>rogram legfontosabb célként a kötelezően ellátandó feladatok teljesítését, a fejlesztések finanszírozhatóságát, a pénzügyi stabilitást és a költségvetési egyensúly biztosítását fogalmazza meg.</w:t>
      </w:r>
    </w:p>
    <w:p w14:paraId="7B1ED0E4" w14:textId="4B61494D" w:rsidR="00FB5050" w:rsidRPr="00242070" w:rsidRDefault="00FB5050" w:rsidP="00FB5050">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gazdasági program célja, hogy meghatározza az önkormányzat részére helyi szinten mindazon célkitűzéseket, feladatokat, - a megyei térségi koncepcióhoz illeszkedve - amelyek a költségvetési lehetőségekkel összhangban, a helyi társadalmi, környezeti és gazdasági adottságok átfogó figyelembevételével az önkormányzat által nyújtandó kötelező és önként vállalt feladatok biztosítását, fejlesztését szolgálják.</w:t>
      </w:r>
    </w:p>
    <w:p w14:paraId="2741D446" w14:textId="77777777" w:rsidR="00254B6A" w:rsidRPr="00242070" w:rsidRDefault="00254B6A" w:rsidP="00254B6A">
      <w:pPr>
        <w:spacing w:after="0" w:line="240" w:lineRule="auto"/>
        <w:jc w:val="both"/>
        <w:rPr>
          <w:rFonts w:ascii="Times New Roman" w:hAnsi="Times New Roman" w:cs="Times New Roman"/>
          <w:sz w:val="24"/>
          <w:szCs w:val="24"/>
        </w:rPr>
      </w:pPr>
    </w:p>
    <w:p w14:paraId="47352C25" w14:textId="3B0908F4"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w:t>
      </w:r>
      <w:r w:rsidR="00AA342F" w:rsidRPr="00242070">
        <w:rPr>
          <w:rFonts w:ascii="Times New Roman" w:hAnsi="Times New Roman" w:cs="Times New Roman"/>
          <w:sz w:val="24"/>
          <w:szCs w:val="24"/>
        </w:rPr>
        <w:t>g</w:t>
      </w:r>
      <w:r w:rsidRPr="00242070">
        <w:rPr>
          <w:rFonts w:ascii="Times New Roman" w:hAnsi="Times New Roman" w:cs="Times New Roman"/>
          <w:sz w:val="24"/>
          <w:szCs w:val="24"/>
        </w:rPr>
        <w:t xml:space="preserve">azdasági </w:t>
      </w:r>
      <w:r w:rsidR="00AA342F" w:rsidRPr="00242070">
        <w:rPr>
          <w:rFonts w:ascii="Times New Roman" w:hAnsi="Times New Roman" w:cs="Times New Roman"/>
          <w:sz w:val="24"/>
          <w:szCs w:val="24"/>
        </w:rPr>
        <w:t>p</w:t>
      </w:r>
      <w:r w:rsidRPr="00242070">
        <w:rPr>
          <w:rFonts w:ascii="Times New Roman" w:hAnsi="Times New Roman" w:cs="Times New Roman"/>
          <w:sz w:val="24"/>
          <w:szCs w:val="24"/>
        </w:rPr>
        <w:t>rogram további célja, hogy belátható időtávban a helyi közösség partnerségén, kooperációján és összefogásán alapulva, olyan lehetőségeket tárjon fel, amelyek megvalósításával Polgár város élhetőbbé válik.</w:t>
      </w:r>
    </w:p>
    <w:p w14:paraId="5DEB5285" w14:textId="77777777" w:rsidR="00254B6A" w:rsidRPr="00242070" w:rsidRDefault="00254B6A" w:rsidP="00254B6A">
      <w:pPr>
        <w:pStyle w:val="Listaszerbekezds"/>
        <w:spacing w:after="0" w:line="240" w:lineRule="auto"/>
        <w:ind w:left="567"/>
        <w:jc w:val="both"/>
        <w:rPr>
          <w:rFonts w:ascii="Times New Roman" w:hAnsi="Times New Roman" w:cs="Times New Roman"/>
          <w:sz w:val="24"/>
          <w:szCs w:val="24"/>
        </w:rPr>
      </w:pPr>
      <w:r w:rsidRPr="00242070">
        <w:rPr>
          <w:rFonts w:ascii="Times New Roman" w:hAnsi="Times New Roman" w:cs="Times New Roman"/>
          <w:sz w:val="24"/>
          <w:szCs w:val="24"/>
        </w:rPr>
        <w:t xml:space="preserve"> </w:t>
      </w:r>
    </w:p>
    <w:p w14:paraId="27C9924F" w14:textId="64A95B3F"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Az önkormányzat elérte, hogy a települések versenyében és a térségi rivalizálásban Polgár megállja a helyét és ez további célja is marad annak érdekében, hogy ideális célponttá váljon mind a befektetők, mind pedig az idelátogatók számára. Polgár</w:t>
      </w:r>
      <w:r w:rsidR="00F672A2" w:rsidRPr="00242070">
        <w:rPr>
          <w:rFonts w:ascii="Times New Roman" w:hAnsi="Times New Roman" w:cs="Times New Roman"/>
          <w:sz w:val="24"/>
          <w:szCs w:val="24"/>
        </w:rPr>
        <w:t xml:space="preserve"> Város</w:t>
      </w:r>
      <w:r w:rsidRPr="00242070">
        <w:rPr>
          <w:rFonts w:ascii="Times New Roman" w:hAnsi="Times New Roman" w:cs="Times New Roman"/>
          <w:sz w:val="24"/>
          <w:szCs w:val="24"/>
        </w:rPr>
        <w:t xml:space="preserve"> Gazdasági Programját a fenntarthatóság, a működőképesség, a következetesség, a hatékonyság és a rugalmasság alapelvei között tervezi megvalósítani, amelynek során biztosítja a</w:t>
      </w:r>
      <w:r w:rsidR="00AA342F" w:rsidRPr="00242070">
        <w:rPr>
          <w:rFonts w:ascii="Times New Roman" w:hAnsi="Times New Roman" w:cs="Times New Roman"/>
          <w:sz w:val="24"/>
          <w:szCs w:val="24"/>
        </w:rPr>
        <w:t xml:space="preserve"> </w:t>
      </w:r>
      <w:r w:rsidRPr="00242070">
        <w:rPr>
          <w:rFonts w:ascii="Times New Roman" w:hAnsi="Times New Roman" w:cs="Times New Roman"/>
          <w:sz w:val="24"/>
          <w:szCs w:val="24"/>
        </w:rPr>
        <w:t>nyilvánosságot és az átláthatóságot.</w:t>
      </w:r>
    </w:p>
    <w:p w14:paraId="7AFE99F1" w14:textId="7D5E0CC2" w:rsidR="00254B6A" w:rsidRPr="00242070" w:rsidRDefault="00254B6A" w:rsidP="00EC2EFA">
      <w:pPr>
        <w:spacing w:after="0" w:line="240" w:lineRule="auto"/>
        <w:rPr>
          <w:rFonts w:ascii="Times New Roman" w:hAnsi="Times New Roman" w:cs="Times New Roman"/>
          <w:sz w:val="24"/>
          <w:szCs w:val="24"/>
        </w:rPr>
      </w:pPr>
    </w:p>
    <w:p w14:paraId="718B7C93" w14:textId="77777777" w:rsidR="00EC2EFA" w:rsidRPr="00242070" w:rsidRDefault="00EC2EFA" w:rsidP="00A50F14">
      <w:pPr>
        <w:spacing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Polgár Város Önkormányzata gazdasági programjának és stratégiájának meghatározásánál nyomon kell követni és figyelembe kell venni a nemzetközi és hazai szakpolitikai folyamatokat. A megalapozott és előrelátó döntések meghozatalához szükséges megismerni a környezetünkben zajló gazdasági-, társadalmi, területi-térségi és környezeti elképzeléseket. A fentiek érdekében egyrészt meg kell vizsgálni az Európai Unió gazdaságpolitikáját és annak irányait, valamint ismerni kell azon hazai dokumentumokat is, melyek a helyi gazdaságfejlesztés irányait befolyásolják.</w:t>
      </w:r>
    </w:p>
    <w:p w14:paraId="7D5DD50E" w14:textId="42B7CD54" w:rsidR="006734C4" w:rsidRPr="00242070" w:rsidRDefault="00911DB5" w:rsidP="00A50F14">
      <w:pPr>
        <w:spacing w:line="240" w:lineRule="auto"/>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 xml:space="preserve">Az átfogó programok első szintje, hogy az önkormányzat ismerje és értékelje Hajdú-Bihar Vármegye területfejlesztéssel kapcsolatos legfrissebb dokumentumait, mint pl. Hajdú-Bihar </w:t>
      </w:r>
      <w:r w:rsidRPr="00242070">
        <w:rPr>
          <w:rFonts w:ascii="Times New Roman" w:eastAsia="Times New Roman" w:hAnsi="Times New Roman" w:cs="Times New Roman"/>
          <w:sz w:val="24"/>
          <w:szCs w:val="24"/>
          <w:lang w:eastAsia="hu-HU"/>
        </w:rPr>
        <w:lastRenderedPageBreak/>
        <w:t>Megye Integrált Területfejlesztési Programja 2021-2027. (</w:t>
      </w:r>
      <w:hyperlink r:id="rId9" w:history="1">
        <w:r w:rsidR="006734C4" w:rsidRPr="00C34D00">
          <w:rPr>
            <w:rStyle w:val="Hiperhivatkozs"/>
            <w:rFonts w:ascii="Times New Roman" w:eastAsia="Times New Roman" w:hAnsi="Times New Roman" w:cs="Times New Roman"/>
            <w:sz w:val="24"/>
            <w:szCs w:val="24"/>
            <w:lang w:eastAsia="hu-HU"/>
          </w:rPr>
          <w:t>https://hbmo.hu/portal/category/teruletfejlesztes/hajdu-bihar-megyei-teruletfejlesztesi-programja-2021-2027/</w:t>
        </w:r>
      </w:hyperlink>
      <w:r w:rsidRPr="00242070">
        <w:rPr>
          <w:rFonts w:ascii="Times New Roman" w:eastAsia="Times New Roman" w:hAnsi="Times New Roman" w:cs="Times New Roman"/>
          <w:sz w:val="24"/>
          <w:szCs w:val="24"/>
          <w:lang w:eastAsia="hu-HU"/>
        </w:rPr>
        <w:t>)</w:t>
      </w:r>
      <w:r w:rsidR="006734C4">
        <w:rPr>
          <w:rFonts w:ascii="Times New Roman" w:eastAsia="Times New Roman" w:hAnsi="Times New Roman" w:cs="Times New Roman"/>
          <w:sz w:val="24"/>
          <w:szCs w:val="24"/>
          <w:lang w:eastAsia="hu-HU"/>
        </w:rPr>
        <w:t xml:space="preserve"> </w:t>
      </w:r>
    </w:p>
    <w:p w14:paraId="77D89ECF" w14:textId="53E00AF0" w:rsidR="00911DB5" w:rsidRPr="00242070" w:rsidRDefault="00911DB5" w:rsidP="00EC2EFA">
      <w:pPr>
        <w:jc w:val="both"/>
        <w:rPr>
          <w:rFonts w:ascii="Times New Roman" w:eastAsia="Times New Roman" w:hAnsi="Times New Roman" w:cs="Times New Roman"/>
          <w:sz w:val="24"/>
          <w:szCs w:val="24"/>
          <w:lang w:eastAsia="hu-HU"/>
        </w:rPr>
      </w:pPr>
      <w:r w:rsidRPr="00242070">
        <w:rPr>
          <w:rFonts w:ascii="Times New Roman" w:eastAsia="Times New Roman" w:hAnsi="Times New Roman" w:cs="Times New Roman"/>
          <w:sz w:val="24"/>
          <w:szCs w:val="24"/>
          <w:lang w:eastAsia="hu-HU"/>
        </w:rPr>
        <w:t>Országos szinten a gazdaságfejlesztési, szociális, klímavédelmi, és turisztikai átfogó programok, míg legmagasabb szinten az Európai Unióval megkötendő Együttműködési megállapodásban, valamint az unió átfogó stratégiai prioritásaiban (</w:t>
      </w:r>
      <w:hyperlink r:id="rId10" w:history="1">
        <w:r w:rsidR="006734C4" w:rsidRPr="00C34D00">
          <w:rPr>
            <w:rStyle w:val="Hiperhivatkozs"/>
            <w:rFonts w:ascii="Times New Roman" w:eastAsia="Times New Roman" w:hAnsi="Times New Roman" w:cs="Times New Roman"/>
            <w:sz w:val="24"/>
            <w:szCs w:val="24"/>
            <w:lang w:eastAsia="hu-HU"/>
          </w:rPr>
          <w:t>https://commission.europa.eu/strategy-and-policy_hu</w:t>
        </w:r>
      </w:hyperlink>
      <w:r w:rsidRPr="00242070">
        <w:rPr>
          <w:rFonts w:ascii="Times New Roman" w:eastAsia="Times New Roman" w:hAnsi="Times New Roman" w:cs="Times New Roman"/>
          <w:sz w:val="24"/>
          <w:szCs w:val="24"/>
          <w:lang w:eastAsia="hu-HU"/>
        </w:rPr>
        <w:t>)</w:t>
      </w:r>
      <w:r w:rsidR="006734C4">
        <w:rPr>
          <w:rFonts w:ascii="Times New Roman" w:eastAsia="Times New Roman" w:hAnsi="Times New Roman" w:cs="Times New Roman"/>
          <w:sz w:val="24"/>
          <w:szCs w:val="24"/>
          <w:lang w:eastAsia="hu-HU"/>
        </w:rPr>
        <w:t xml:space="preserve"> </w:t>
      </w:r>
      <w:r w:rsidRPr="00242070">
        <w:rPr>
          <w:rFonts w:ascii="Times New Roman" w:eastAsia="Times New Roman" w:hAnsi="Times New Roman" w:cs="Times New Roman"/>
          <w:sz w:val="24"/>
          <w:szCs w:val="24"/>
          <w:lang w:eastAsia="hu-HU"/>
        </w:rPr>
        <w:t xml:space="preserve"> foglalt útmutatások az irányadóak.</w:t>
      </w:r>
    </w:p>
    <w:p w14:paraId="1464AA10" w14:textId="77777777"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Minden döntési javaslatot az elfogadott koncepciók, a jóváhagyott tervek alapján, a biztonságosan működtethető és pénzügyileg finanszírozható konstrukciók kidolgozása mellett kell előkészíteni és előterjeszteni. </w:t>
      </w:r>
    </w:p>
    <w:p w14:paraId="74DCF6DC" w14:textId="77777777" w:rsidR="00254B6A" w:rsidRPr="00242070" w:rsidRDefault="00254B6A" w:rsidP="00254B6A">
      <w:pPr>
        <w:pStyle w:val="Listaszerbekezds"/>
        <w:spacing w:after="0" w:line="240" w:lineRule="auto"/>
        <w:rPr>
          <w:rFonts w:ascii="Times New Roman" w:hAnsi="Times New Roman" w:cs="Times New Roman"/>
          <w:sz w:val="24"/>
          <w:szCs w:val="24"/>
        </w:rPr>
      </w:pPr>
    </w:p>
    <w:p w14:paraId="5BF747F6" w14:textId="252D834F"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települési önkormányzat feladatai között nevesíti az </w:t>
      </w:r>
      <w:proofErr w:type="spellStart"/>
      <w:r w:rsidRPr="00242070">
        <w:rPr>
          <w:rFonts w:ascii="Times New Roman" w:hAnsi="Times New Roman" w:cs="Times New Roman"/>
          <w:sz w:val="24"/>
          <w:szCs w:val="24"/>
        </w:rPr>
        <w:t>Mötv</w:t>
      </w:r>
      <w:proofErr w:type="spellEnd"/>
      <w:r w:rsidRPr="00242070">
        <w:rPr>
          <w:rFonts w:ascii="Times New Roman" w:hAnsi="Times New Roman" w:cs="Times New Roman"/>
          <w:sz w:val="24"/>
          <w:szCs w:val="24"/>
        </w:rPr>
        <w:t>. a közbiztonság helyi feladatairól történő gondoskodást. A település közbiztonságát érintő feladatok ellátásában az önkormányzat alkalmazásában álló közterület-felügyelő és</w:t>
      </w:r>
      <w:r w:rsidR="00F672A2" w:rsidRPr="00242070">
        <w:rPr>
          <w:rFonts w:ascii="Times New Roman" w:hAnsi="Times New Roman" w:cs="Times New Roman"/>
          <w:sz w:val="24"/>
          <w:szCs w:val="24"/>
        </w:rPr>
        <w:t xml:space="preserve"> közfoglakoztatotti státuszban lévő</w:t>
      </w:r>
      <w:r w:rsidRPr="00242070">
        <w:rPr>
          <w:rFonts w:ascii="Times New Roman" w:hAnsi="Times New Roman" w:cs="Times New Roman"/>
          <w:sz w:val="24"/>
          <w:szCs w:val="24"/>
        </w:rPr>
        <w:t xml:space="preserve"> településőrök vesznek részt. A közbiztonsági háló működtetése az önkormányzat és </w:t>
      </w:r>
      <w:r w:rsidR="00F672A2" w:rsidRPr="00242070">
        <w:rPr>
          <w:rFonts w:ascii="Times New Roman" w:hAnsi="Times New Roman" w:cs="Times New Roman"/>
          <w:sz w:val="24"/>
          <w:szCs w:val="24"/>
        </w:rPr>
        <w:t xml:space="preserve">helyi </w:t>
      </w:r>
      <w:r w:rsidRPr="00242070">
        <w:rPr>
          <w:rFonts w:ascii="Times New Roman" w:hAnsi="Times New Roman" w:cs="Times New Roman"/>
          <w:sz w:val="24"/>
          <w:szCs w:val="24"/>
        </w:rPr>
        <w:t xml:space="preserve">partnerei, a </w:t>
      </w:r>
      <w:r w:rsidR="00F672A2" w:rsidRPr="00242070">
        <w:rPr>
          <w:rFonts w:ascii="Times New Roman" w:hAnsi="Times New Roman" w:cs="Times New Roman"/>
          <w:sz w:val="24"/>
          <w:szCs w:val="24"/>
        </w:rPr>
        <w:t>R</w:t>
      </w:r>
      <w:r w:rsidRPr="00242070">
        <w:rPr>
          <w:rFonts w:ascii="Times New Roman" w:hAnsi="Times New Roman" w:cs="Times New Roman"/>
          <w:sz w:val="24"/>
          <w:szCs w:val="24"/>
        </w:rPr>
        <w:t>endőrség és Polgárőrség közösen végzett tevékenysége útján valósul meg.</w:t>
      </w:r>
      <w:r w:rsidR="00911DB5" w:rsidRPr="00242070">
        <w:rPr>
          <w:rFonts w:ascii="Times New Roman" w:hAnsi="Times New Roman" w:cs="Times New Roman"/>
          <w:sz w:val="24"/>
          <w:szCs w:val="24"/>
        </w:rPr>
        <w:t xml:space="preserve"> A 2021-25-ös időszakban ezen a területen is jelentős fejlesztést hajtott végre az önkormányzat a térfigyelő kamerarendszer további bővítésével. A 11/2015. (III. 27.) önkormányzati rendelete a közterületi térfigyelő rendszerről (egységes szerkezetben a 15/2020. (VI. 26.) önkormányzati rendelettel) szerint jelenleg 45 db térfigyelő kamera található Polgár belterületén, amelyek közterületeket figyelnek meg. A TOP_PLUSZ-1.2.1-21-HB1-2022-00069 azonosítószámú, Kertvárosias, zöld infrastruktúra fejlesztése Polgáron megnevezésű projekt keretén belül 18 helyszínre kerülhet ki megfelelő minőségű kamera.</w:t>
      </w:r>
    </w:p>
    <w:p w14:paraId="389093E4" w14:textId="77777777" w:rsidR="00254B6A" w:rsidRPr="00242070" w:rsidRDefault="00254B6A" w:rsidP="00254B6A">
      <w:pPr>
        <w:pStyle w:val="Listaszerbekezds"/>
        <w:spacing w:after="0" w:line="240" w:lineRule="auto"/>
        <w:rPr>
          <w:rFonts w:ascii="Times New Roman" w:hAnsi="Times New Roman" w:cs="Times New Roman"/>
          <w:sz w:val="24"/>
          <w:szCs w:val="24"/>
        </w:rPr>
      </w:pPr>
    </w:p>
    <w:p w14:paraId="1D865E68" w14:textId="77777777"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mindenkori gazdasági, pénzügyi és szabályozási keretek között biztosítani kell az önkormányzati intézmények működőképességének fenntartását, a kötelezettségvállalások teljesítését, a megkezdett beruházások, fejlesztések folytatását, illetve az új fejlesztések előkészítését. Ehhez valamennyi területen jól átgondolt, takarékos, a reális szükségletek felmérésével történő tervezés szükséges. </w:t>
      </w:r>
    </w:p>
    <w:p w14:paraId="46E087AF" w14:textId="77777777" w:rsidR="00254B6A" w:rsidRPr="00242070" w:rsidRDefault="00254B6A" w:rsidP="00254B6A">
      <w:pPr>
        <w:spacing w:after="0" w:line="240" w:lineRule="auto"/>
        <w:ind w:left="567" w:hanging="567"/>
        <w:jc w:val="both"/>
        <w:rPr>
          <w:rFonts w:ascii="Times New Roman" w:hAnsi="Times New Roman" w:cs="Times New Roman"/>
          <w:sz w:val="24"/>
          <w:szCs w:val="24"/>
        </w:rPr>
      </w:pPr>
    </w:p>
    <w:p w14:paraId="2EC21E7D" w14:textId="01CC9762" w:rsidR="00254B6A" w:rsidRPr="00242070" w:rsidRDefault="00254B6A" w:rsidP="00254B6A">
      <w:pPr>
        <w:spacing w:after="0" w:line="240" w:lineRule="auto"/>
        <w:outlineLvl w:val="1"/>
        <w:rPr>
          <w:rFonts w:ascii="Times New Roman" w:hAnsi="Times New Roman" w:cs="Times New Roman"/>
          <w:b/>
          <w:sz w:val="24"/>
          <w:szCs w:val="24"/>
        </w:rPr>
      </w:pPr>
      <w:bookmarkStart w:id="5" w:name="_Toc422297934"/>
      <w:r w:rsidRPr="00242070">
        <w:rPr>
          <w:rFonts w:ascii="Times New Roman" w:hAnsi="Times New Roman" w:cs="Times New Roman"/>
          <w:b/>
          <w:sz w:val="24"/>
          <w:szCs w:val="24"/>
        </w:rPr>
        <w:t>A célkitűzések megvalósításának általános eszközrendszere</w:t>
      </w:r>
      <w:bookmarkEnd w:id="5"/>
    </w:p>
    <w:p w14:paraId="68187A0C" w14:textId="77777777" w:rsidR="00254B6A" w:rsidRPr="00242070" w:rsidRDefault="00254B6A" w:rsidP="00254B6A">
      <w:pPr>
        <w:pStyle w:val="Listaszerbekezds"/>
        <w:spacing w:after="0" w:line="240" w:lineRule="auto"/>
        <w:ind w:left="567"/>
        <w:jc w:val="both"/>
        <w:rPr>
          <w:rFonts w:ascii="Times New Roman" w:hAnsi="Times New Roman" w:cs="Times New Roman"/>
          <w:b/>
          <w:sz w:val="24"/>
          <w:szCs w:val="24"/>
        </w:rPr>
      </w:pPr>
    </w:p>
    <w:p w14:paraId="0E0F19FF" w14:textId="77777777"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gazdasági programban meghatározott célok eléréséhez a képviselő-testületnek az alábbiakra kell koncentrálnia: </w:t>
      </w:r>
    </w:p>
    <w:p w14:paraId="7464F3DF" w14:textId="6E20A179" w:rsidR="00254B6A" w:rsidRPr="00242070" w:rsidRDefault="00254B6A" w:rsidP="00AE5BE0">
      <w:pPr>
        <w:pStyle w:val="Listaszerbekezds"/>
        <w:numPr>
          <w:ilvl w:val="0"/>
          <w:numId w:val="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célkitűzések egymásra épülő megvalósítására,</w:t>
      </w:r>
    </w:p>
    <w:p w14:paraId="5FECA09B" w14:textId="794446FE" w:rsidR="00254B6A" w:rsidRPr="00242070" w:rsidRDefault="00AE5BE0" w:rsidP="00AE5BE0">
      <w:pPr>
        <w:pStyle w:val="Listaszerbekezds"/>
        <w:numPr>
          <w:ilvl w:val="0"/>
          <w:numId w:val="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254B6A" w:rsidRPr="00242070">
        <w:rPr>
          <w:rFonts w:ascii="Times New Roman" w:hAnsi="Times New Roman" w:cs="Times New Roman"/>
          <w:sz w:val="24"/>
          <w:szCs w:val="24"/>
        </w:rPr>
        <w:t>a szükséges anyagi források és eszközök megteremtésére.</w:t>
      </w:r>
    </w:p>
    <w:p w14:paraId="13DA380C" w14:textId="77777777" w:rsidR="00254B6A" w:rsidRPr="00242070" w:rsidRDefault="00254B6A" w:rsidP="00254B6A">
      <w:pPr>
        <w:pStyle w:val="Listaszerbekezds"/>
        <w:spacing w:after="0" w:line="240" w:lineRule="auto"/>
        <w:ind w:left="3375"/>
        <w:jc w:val="both"/>
        <w:rPr>
          <w:rFonts w:ascii="Times New Roman" w:hAnsi="Times New Roman" w:cs="Times New Roman"/>
          <w:sz w:val="24"/>
          <w:szCs w:val="24"/>
        </w:rPr>
      </w:pPr>
    </w:p>
    <w:p w14:paraId="35A4E0C1" w14:textId="77777777"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anyagi eszközök megteremtéséhez nem elegendő az évről-évre keletkező források (pl. állami támogatás, helyi bevételek) megléte, hanem szükség van: </w:t>
      </w:r>
    </w:p>
    <w:p w14:paraId="114F0F07" w14:textId="376F94B7" w:rsidR="00254B6A" w:rsidRPr="00242070" w:rsidRDefault="00254B6A" w:rsidP="00AE5BE0">
      <w:pPr>
        <w:pStyle w:val="Listaszerbekezds"/>
        <w:numPr>
          <w:ilvl w:val="0"/>
          <w:numId w:val="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pályázati lehetőségek felkutatására és kiaknázására, </w:t>
      </w:r>
    </w:p>
    <w:p w14:paraId="21003AE3" w14:textId="75855070" w:rsidR="00254B6A" w:rsidRPr="00242070" w:rsidRDefault="00254B6A" w:rsidP="00AE5BE0">
      <w:pPr>
        <w:pStyle w:val="Listaszerbekezds"/>
        <w:numPr>
          <w:ilvl w:val="0"/>
          <w:numId w:val="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sajátosságaira támaszkodva új lehetőségek keresésére, </w:t>
      </w:r>
    </w:p>
    <w:p w14:paraId="20DFEAE9" w14:textId="0AF3B1AE" w:rsidR="00254B6A" w:rsidRPr="00242070" w:rsidRDefault="00254B6A" w:rsidP="00AE5BE0">
      <w:pPr>
        <w:pStyle w:val="Listaszerbekezds"/>
        <w:numPr>
          <w:ilvl w:val="0"/>
          <w:numId w:val="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meglévő források nagyobb mértékű kihasználására.</w:t>
      </w:r>
    </w:p>
    <w:p w14:paraId="4943BB52" w14:textId="77777777" w:rsidR="00254B6A" w:rsidRPr="00242070" w:rsidRDefault="00254B6A" w:rsidP="00254B6A">
      <w:pPr>
        <w:pStyle w:val="Listaszerbekezds"/>
        <w:spacing w:after="0" w:line="240" w:lineRule="auto"/>
        <w:ind w:left="851"/>
        <w:jc w:val="both"/>
        <w:rPr>
          <w:rFonts w:ascii="Times New Roman" w:hAnsi="Times New Roman" w:cs="Times New Roman"/>
          <w:sz w:val="24"/>
          <w:szCs w:val="24"/>
        </w:rPr>
      </w:pPr>
    </w:p>
    <w:p w14:paraId="467607FD" w14:textId="77777777" w:rsidR="00254B6A" w:rsidRPr="00242070" w:rsidRDefault="00254B6A" w:rsidP="00254B6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fejlesztések megvalósítása és a hatékony vagyongazdálkodás érdekében az Önkormányzat folyamatosan áttekinti a meglévő vagyontárgyait, azok hasznosításának módjait és lehetőségeit, valamint a fenntartási, üzemeltetési költségek nagyságát folyamatosan vizsgálja. Javaslatot dolgoz ki az egyes vagyontárgyak megfelelő kihasználására, a felesleges vagyontárgyak hasznosítására.</w:t>
      </w:r>
    </w:p>
    <w:p w14:paraId="46B14884" w14:textId="4FC33D61" w:rsidR="00254B6A" w:rsidRPr="00242070" w:rsidRDefault="00254B6A" w:rsidP="00EC1DF2">
      <w:pPr>
        <w:spacing w:after="0" w:line="240" w:lineRule="auto"/>
        <w:rPr>
          <w:rFonts w:ascii="Times New Roman" w:hAnsi="Times New Roman" w:cs="Times New Roman"/>
          <w:b/>
          <w:bCs/>
          <w:sz w:val="24"/>
          <w:szCs w:val="24"/>
        </w:rPr>
      </w:pPr>
    </w:p>
    <w:p w14:paraId="44A09F4F" w14:textId="501E5B39" w:rsidR="00AA342F" w:rsidRPr="00242070" w:rsidRDefault="00CC7943" w:rsidP="00AA342F">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lastRenderedPageBreak/>
        <w:t>Fontos megjegyezni, hogy a 202</w:t>
      </w:r>
      <w:r w:rsidR="00AA342F" w:rsidRPr="00242070">
        <w:rPr>
          <w:rFonts w:ascii="Times New Roman" w:hAnsi="Times New Roman" w:cs="Times New Roman"/>
          <w:sz w:val="24"/>
          <w:szCs w:val="24"/>
        </w:rPr>
        <w:t>1</w:t>
      </w:r>
      <w:r w:rsidRPr="00242070">
        <w:rPr>
          <w:rFonts w:ascii="Times New Roman" w:hAnsi="Times New Roman" w:cs="Times New Roman"/>
          <w:sz w:val="24"/>
          <w:szCs w:val="24"/>
        </w:rPr>
        <w:t xml:space="preserve">-2025. közötti időszakra vonatkozó gazdasági program a koronavírus világjárvány okozta veszélyhelyzet idején készült. A járvány </w:t>
      </w:r>
      <w:r w:rsidR="008C26FD" w:rsidRPr="00242070">
        <w:rPr>
          <w:rFonts w:ascii="Times New Roman" w:hAnsi="Times New Roman" w:cs="Times New Roman"/>
          <w:sz w:val="24"/>
          <w:szCs w:val="24"/>
        </w:rPr>
        <w:t xml:space="preserve">eddigi </w:t>
      </w:r>
      <w:r w:rsidRPr="00242070">
        <w:rPr>
          <w:rFonts w:ascii="Times New Roman" w:hAnsi="Times New Roman" w:cs="Times New Roman"/>
          <w:sz w:val="24"/>
          <w:szCs w:val="24"/>
        </w:rPr>
        <w:t>következményei és az önkormányzatokat érintő költségvetési elvonások miatt az önkormányzat pénzügyi mozgástere nagyban megváltozott</w:t>
      </w:r>
      <w:r w:rsidR="008C26FD" w:rsidRPr="00242070">
        <w:rPr>
          <w:rFonts w:ascii="Times New Roman" w:hAnsi="Times New Roman" w:cs="Times New Roman"/>
          <w:sz w:val="24"/>
          <w:szCs w:val="24"/>
        </w:rPr>
        <w:t xml:space="preserve">, mely hatással lehet a programban meghatározott célkitűzések megvalósítására is.  </w:t>
      </w:r>
    </w:p>
    <w:p w14:paraId="3509EEB2" w14:textId="77777777" w:rsidR="00AA342F" w:rsidRPr="00242070" w:rsidRDefault="00AA342F" w:rsidP="00EC1DF2">
      <w:pPr>
        <w:spacing w:after="0" w:line="240" w:lineRule="auto"/>
        <w:rPr>
          <w:rFonts w:ascii="Times New Roman" w:hAnsi="Times New Roman" w:cs="Times New Roman"/>
          <w:b/>
          <w:bCs/>
          <w:sz w:val="24"/>
          <w:szCs w:val="24"/>
        </w:rPr>
      </w:pPr>
    </w:p>
    <w:p w14:paraId="0CC4BB5A" w14:textId="15D86A3A" w:rsidR="004D7C09" w:rsidRPr="00242070" w:rsidRDefault="00557405" w:rsidP="004D7C09">
      <w:pPr>
        <w:spacing w:after="0" w:line="240" w:lineRule="auto"/>
        <w:outlineLvl w:val="1"/>
        <w:rPr>
          <w:rFonts w:ascii="Times New Roman" w:hAnsi="Times New Roman" w:cs="Times New Roman"/>
          <w:b/>
          <w:sz w:val="24"/>
          <w:szCs w:val="24"/>
        </w:rPr>
      </w:pPr>
      <w:bookmarkStart w:id="6" w:name="_Toc422297937"/>
      <w:r w:rsidRPr="00242070">
        <w:rPr>
          <w:rFonts w:ascii="Times New Roman" w:hAnsi="Times New Roman" w:cs="Times New Roman"/>
          <w:b/>
          <w:sz w:val="24"/>
          <w:szCs w:val="24"/>
        </w:rPr>
        <w:t>5</w:t>
      </w:r>
      <w:r w:rsidR="004D7C09" w:rsidRPr="00242070">
        <w:rPr>
          <w:rFonts w:ascii="Times New Roman" w:hAnsi="Times New Roman" w:cs="Times New Roman"/>
          <w:b/>
          <w:sz w:val="24"/>
          <w:szCs w:val="24"/>
        </w:rPr>
        <w:t>. A Gazdasági Program küldetése</w:t>
      </w:r>
      <w:bookmarkEnd w:id="6"/>
    </w:p>
    <w:p w14:paraId="72542CB1" w14:textId="77777777" w:rsidR="004D7C09" w:rsidRPr="00242070" w:rsidRDefault="004D7C09" w:rsidP="004D7C09">
      <w:pPr>
        <w:pStyle w:val="Listaszerbekezds"/>
        <w:spacing w:after="0" w:line="240" w:lineRule="auto"/>
        <w:ind w:left="567"/>
        <w:rPr>
          <w:rFonts w:ascii="Times New Roman" w:hAnsi="Times New Roman" w:cs="Times New Roman"/>
          <w:b/>
          <w:sz w:val="24"/>
          <w:szCs w:val="24"/>
        </w:rPr>
      </w:pPr>
    </w:p>
    <w:p w14:paraId="3726ED35"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4D7C09" w:rsidRPr="00242070">
        <w:rPr>
          <w:rFonts w:ascii="Times New Roman" w:hAnsi="Times New Roman" w:cs="Times New Roman"/>
          <w:sz w:val="24"/>
          <w:szCs w:val="24"/>
        </w:rPr>
        <w:t xml:space="preserve">A Gazdasági Program az önkormányzati feladatrendszerből kiindulva, a társadalmi, gazdasági folyamatok </w:t>
      </w:r>
      <w:r w:rsidR="00B701AE" w:rsidRPr="00242070">
        <w:rPr>
          <w:rFonts w:ascii="Times New Roman" w:hAnsi="Times New Roman" w:cs="Times New Roman"/>
          <w:sz w:val="24"/>
          <w:szCs w:val="24"/>
        </w:rPr>
        <w:t>belső</w:t>
      </w:r>
      <w:r w:rsidR="004D7C09" w:rsidRPr="00242070">
        <w:rPr>
          <w:rFonts w:ascii="Times New Roman" w:hAnsi="Times New Roman" w:cs="Times New Roman"/>
          <w:sz w:val="24"/>
          <w:szCs w:val="24"/>
        </w:rPr>
        <w:t xml:space="preserve"> és külső forrásokból megvalósítható irányadó programjait vázolja fel. A közös városi érdekek mellett kiállva, - a lokálpatrióta szemlélet és a településen belüli együttműködés erősítésével - a lehetőségekhez képest, a </w:t>
      </w:r>
      <w:r w:rsidR="00B701AE" w:rsidRPr="00242070">
        <w:rPr>
          <w:rFonts w:ascii="Times New Roman" w:hAnsi="Times New Roman" w:cs="Times New Roman"/>
          <w:sz w:val="24"/>
          <w:szCs w:val="24"/>
        </w:rPr>
        <w:t>helyi társadalom</w:t>
      </w:r>
      <w:r w:rsidR="004D7C09" w:rsidRPr="00242070">
        <w:rPr>
          <w:rFonts w:ascii="Times New Roman" w:hAnsi="Times New Roman" w:cs="Times New Roman"/>
          <w:sz w:val="24"/>
          <w:szCs w:val="24"/>
        </w:rPr>
        <w:t xml:space="preserve"> valamennyi erőforrását mozgósítva készíti elő a program végrehajtását.</w:t>
      </w:r>
    </w:p>
    <w:p w14:paraId="2FE08E01" w14:textId="77777777" w:rsidR="00F14E56" w:rsidRPr="00242070" w:rsidRDefault="00F14E56" w:rsidP="00F14E56">
      <w:pPr>
        <w:pStyle w:val="Listaszerbekezds"/>
        <w:spacing w:after="0" w:line="240" w:lineRule="auto"/>
        <w:ind w:left="360"/>
        <w:jc w:val="both"/>
        <w:rPr>
          <w:rFonts w:ascii="Times New Roman" w:hAnsi="Times New Roman" w:cs="Times New Roman"/>
          <w:sz w:val="24"/>
          <w:szCs w:val="24"/>
        </w:rPr>
      </w:pPr>
    </w:p>
    <w:p w14:paraId="3877727A"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4D7C09" w:rsidRPr="00242070">
        <w:rPr>
          <w:rFonts w:ascii="Times New Roman" w:hAnsi="Times New Roman" w:cs="Times New Roman"/>
          <w:sz w:val="24"/>
          <w:szCs w:val="24"/>
        </w:rPr>
        <w:t xml:space="preserve">A </w:t>
      </w:r>
      <w:r w:rsidR="00B701AE" w:rsidRPr="00242070">
        <w:rPr>
          <w:rFonts w:ascii="Times New Roman" w:hAnsi="Times New Roman" w:cs="Times New Roman"/>
          <w:sz w:val="24"/>
          <w:szCs w:val="24"/>
        </w:rPr>
        <w:t xml:space="preserve">vármegyében a Debrecen </w:t>
      </w:r>
      <w:r w:rsidR="004D7C09" w:rsidRPr="00242070">
        <w:rPr>
          <w:rFonts w:ascii="Times New Roman" w:hAnsi="Times New Roman" w:cs="Times New Roman"/>
          <w:sz w:val="24"/>
          <w:szCs w:val="24"/>
        </w:rPr>
        <w:t>logisztikai központ szerep</w:t>
      </w:r>
      <w:r w:rsidR="00B701AE" w:rsidRPr="00242070">
        <w:rPr>
          <w:rFonts w:ascii="Times New Roman" w:hAnsi="Times New Roman" w:cs="Times New Roman"/>
          <w:sz w:val="24"/>
          <w:szCs w:val="24"/>
        </w:rPr>
        <w:t xml:space="preserve">e </w:t>
      </w:r>
      <w:r w:rsidR="004D7C09" w:rsidRPr="00242070">
        <w:rPr>
          <w:rFonts w:ascii="Times New Roman" w:hAnsi="Times New Roman" w:cs="Times New Roman"/>
          <w:sz w:val="24"/>
          <w:szCs w:val="24"/>
        </w:rPr>
        <w:t>mellett elsősorban az M3-as és M35-ös autópályák csomópontjához közel fekvő</w:t>
      </w:r>
      <w:r w:rsidR="00B701AE" w:rsidRPr="00242070">
        <w:rPr>
          <w:rFonts w:ascii="Times New Roman" w:hAnsi="Times New Roman" w:cs="Times New Roman"/>
          <w:sz w:val="24"/>
          <w:szCs w:val="24"/>
        </w:rPr>
        <w:t>, közvetlen autópálya kijárattal rendelkező</w:t>
      </w:r>
      <w:r w:rsidR="004D7C09" w:rsidRPr="00242070">
        <w:rPr>
          <w:rFonts w:ascii="Times New Roman" w:hAnsi="Times New Roman" w:cs="Times New Roman"/>
          <w:sz w:val="24"/>
          <w:szCs w:val="24"/>
        </w:rPr>
        <w:t xml:space="preserve"> Polgár logisztikai funkciói erősödhetnek. </w:t>
      </w:r>
    </w:p>
    <w:p w14:paraId="2F8E5395" w14:textId="77777777" w:rsidR="00F14E56" w:rsidRPr="00242070" w:rsidRDefault="00F14E56" w:rsidP="00F14E56">
      <w:pPr>
        <w:spacing w:after="0" w:line="240" w:lineRule="auto"/>
        <w:jc w:val="both"/>
        <w:rPr>
          <w:rFonts w:ascii="Times New Roman" w:hAnsi="Times New Roman" w:cs="Times New Roman"/>
          <w:sz w:val="24"/>
          <w:szCs w:val="24"/>
        </w:rPr>
      </w:pPr>
    </w:p>
    <w:p w14:paraId="0CB187FF"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B701AE" w:rsidRPr="00242070">
        <w:rPr>
          <w:rFonts w:ascii="Times New Roman" w:hAnsi="Times New Roman" w:cs="Times New Roman"/>
          <w:sz w:val="24"/>
          <w:szCs w:val="24"/>
        </w:rPr>
        <w:t xml:space="preserve">Gazdaságpolitikai eszközökkel és kormányintézkedésekkel zajlik a </w:t>
      </w:r>
      <w:r w:rsidR="004D7C09" w:rsidRPr="00242070">
        <w:rPr>
          <w:rFonts w:ascii="Times New Roman" w:hAnsi="Times New Roman" w:cs="Times New Roman"/>
          <w:sz w:val="24"/>
          <w:szCs w:val="24"/>
        </w:rPr>
        <w:t>Debrecen, és a szomszédos Tiszaújváros gazdasági és innovációs potenciálj</w:t>
      </w:r>
      <w:r w:rsidR="00B701AE" w:rsidRPr="00242070">
        <w:rPr>
          <w:rFonts w:ascii="Times New Roman" w:hAnsi="Times New Roman" w:cs="Times New Roman"/>
          <w:sz w:val="24"/>
          <w:szCs w:val="24"/>
        </w:rPr>
        <w:t>ának</w:t>
      </w:r>
      <w:r w:rsidR="004D7C09" w:rsidRPr="00242070">
        <w:rPr>
          <w:rFonts w:ascii="Times New Roman" w:hAnsi="Times New Roman" w:cs="Times New Roman"/>
          <w:sz w:val="24"/>
          <w:szCs w:val="24"/>
        </w:rPr>
        <w:t xml:space="preserve"> kihasználás</w:t>
      </w:r>
      <w:r w:rsidR="00B701AE" w:rsidRPr="00242070">
        <w:rPr>
          <w:rFonts w:ascii="Times New Roman" w:hAnsi="Times New Roman" w:cs="Times New Roman"/>
          <w:sz w:val="24"/>
          <w:szCs w:val="24"/>
        </w:rPr>
        <w:t>a</w:t>
      </w:r>
      <w:r w:rsidR="004D7C09" w:rsidRPr="00242070">
        <w:rPr>
          <w:rFonts w:ascii="Times New Roman" w:hAnsi="Times New Roman" w:cs="Times New Roman"/>
          <w:sz w:val="24"/>
          <w:szCs w:val="24"/>
        </w:rPr>
        <w:t xml:space="preserve">. A megyeszékhely és a szomszédos ipari centrum kiemelkedő kutatási-fejlesztési tevékenysége jó alapot kínál a gazdaságában a tudásalapú, innovatív tevékenységek szerepének erősítéséhez. A </w:t>
      </w:r>
      <w:r w:rsidR="009723BD" w:rsidRPr="00242070">
        <w:rPr>
          <w:rFonts w:ascii="Times New Roman" w:hAnsi="Times New Roman" w:cs="Times New Roman"/>
          <w:sz w:val="24"/>
          <w:szCs w:val="24"/>
        </w:rPr>
        <w:t xml:space="preserve">gazdasági </w:t>
      </w:r>
      <w:r w:rsidR="004D7C09" w:rsidRPr="00242070">
        <w:rPr>
          <w:rFonts w:ascii="Times New Roman" w:hAnsi="Times New Roman" w:cs="Times New Roman"/>
          <w:sz w:val="24"/>
          <w:szCs w:val="24"/>
        </w:rPr>
        <w:t>program lehetőséget keres a vállalkozási aktivitás és a külföldi tőkebefektetések aránylag szerény jelenlétének növelésére a hosszútávon fenntartható környezetbarát gazdaság létrehozásának igényével.</w:t>
      </w:r>
    </w:p>
    <w:p w14:paraId="61013909" w14:textId="77777777" w:rsidR="00F14E56" w:rsidRPr="00242070" w:rsidRDefault="00F14E56" w:rsidP="00F14E56">
      <w:pPr>
        <w:spacing w:after="0" w:line="240" w:lineRule="auto"/>
        <w:jc w:val="both"/>
        <w:rPr>
          <w:rFonts w:ascii="Times New Roman" w:hAnsi="Times New Roman" w:cs="Times New Roman"/>
          <w:sz w:val="24"/>
          <w:szCs w:val="24"/>
        </w:rPr>
      </w:pPr>
    </w:p>
    <w:p w14:paraId="4461DBA8"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4D7C09" w:rsidRPr="00242070">
        <w:rPr>
          <w:rFonts w:ascii="Times New Roman" w:hAnsi="Times New Roman" w:cs="Times New Roman"/>
          <w:sz w:val="24"/>
          <w:szCs w:val="24"/>
        </w:rPr>
        <w:t>A munkaképes korú lakosság képzettségi szintjének növelését elsősorban a szakképzésre és a felsőfokú képzésre támaszkodva lehet elérni. Ez a leghatékonyabban akkor segíti a fentebb megfogalmazott gazdasági fejlődést, ha a képzések a helyi gazdasági célok, illetve elsősorban az iparterületen megvalósított, vagy megvalósítani tervezett beruházási-, gazdasági tevékenységek jellegével vannak összhangban. A szegénység és társadalmi kirekesztés csökkentéséhez, valamint a munkaképes korú lakosság piacképes képzettségi szintjének növeléséhez szükséges szolgáltatási funkciók erősítése a gazdasági program fontos része.</w:t>
      </w:r>
    </w:p>
    <w:p w14:paraId="72897CD9" w14:textId="77777777" w:rsidR="00F14E56" w:rsidRPr="00242070" w:rsidRDefault="00F14E56" w:rsidP="00F14E56">
      <w:pPr>
        <w:spacing w:after="0" w:line="240" w:lineRule="auto"/>
        <w:jc w:val="both"/>
        <w:rPr>
          <w:rFonts w:ascii="Times New Roman" w:hAnsi="Times New Roman" w:cs="Times New Roman"/>
          <w:sz w:val="24"/>
          <w:szCs w:val="24"/>
        </w:rPr>
      </w:pPr>
    </w:p>
    <w:p w14:paraId="3B1E5456"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4D7C09" w:rsidRPr="00242070">
        <w:rPr>
          <w:rFonts w:ascii="Times New Roman" w:hAnsi="Times New Roman" w:cs="Times New Roman"/>
          <w:sz w:val="24"/>
          <w:szCs w:val="24"/>
        </w:rPr>
        <w:t>A város energiafüggőségének csökkentése érdekében kiemelt cél a megújuló energiák széleskörű alkalmazhatóságának vizsgálata, ezek sorában a „zöld energiák” használatának elterjesztése, illetve az energiahatékonyság növelése. Polgár és térsége a Tiszamenti helyi/kistáji adottságainak és a lokális erőforrások intenzívebb hasznosítása megköveteli a lehetőségek minél pontosabb feltérképezését és kiaknázásuk olyan megtervezését, amivel a lehető legkevésbé sérülnek az érzékeny természeti tényezők.</w:t>
      </w:r>
      <w:r w:rsidR="009723BD" w:rsidRPr="00242070">
        <w:rPr>
          <w:rFonts w:ascii="Times New Roman" w:hAnsi="Times New Roman" w:cs="Times New Roman"/>
          <w:sz w:val="24"/>
          <w:szCs w:val="24"/>
        </w:rPr>
        <w:t xml:space="preserve"> Ezen területen az elmúlt időszakban Tiszamente Energiaközösség Nonprofit Kft. néven energiaközösséget hozott létre 8 önkormányzat (Polgár, Újtikos, Tiszagyulaháza, Görbeháza, Folyás, Újszentmargita, Tiszacsege és Tiszadob). Tagja még a járóbeteg szakellátó központ és a debreceni székhelyű </w:t>
      </w:r>
      <w:proofErr w:type="spellStart"/>
      <w:r w:rsidR="009723BD" w:rsidRPr="00242070">
        <w:rPr>
          <w:rFonts w:ascii="Times New Roman" w:hAnsi="Times New Roman" w:cs="Times New Roman"/>
          <w:sz w:val="24"/>
          <w:szCs w:val="24"/>
        </w:rPr>
        <w:t>Lenerg</w:t>
      </w:r>
      <w:proofErr w:type="spellEnd"/>
      <w:r w:rsidR="009723BD" w:rsidRPr="00242070">
        <w:rPr>
          <w:rFonts w:ascii="Times New Roman" w:hAnsi="Times New Roman" w:cs="Times New Roman"/>
          <w:sz w:val="24"/>
          <w:szCs w:val="24"/>
        </w:rPr>
        <w:t xml:space="preserve"> Energia Ügynökség</w:t>
      </w:r>
      <w:r w:rsidR="00401393" w:rsidRPr="00242070">
        <w:rPr>
          <w:rFonts w:ascii="Times New Roman" w:hAnsi="Times New Roman" w:cs="Times New Roman"/>
          <w:sz w:val="24"/>
          <w:szCs w:val="24"/>
        </w:rPr>
        <w:t>,</w:t>
      </w:r>
      <w:r w:rsidR="009723BD" w:rsidRPr="00242070">
        <w:rPr>
          <w:rFonts w:ascii="Times New Roman" w:hAnsi="Times New Roman" w:cs="Times New Roman"/>
          <w:sz w:val="24"/>
          <w:szCs w:val="24"/>
        </w:rPr>
        <w:t xml:space="preserve"> Mérnöki és Tanácsadó Nonprofit Kft.</w:t>
      </w:r>
    </w:p>
    <w:p w14:paraId="32F842A4" w14:textId="77777777" w:rsidR="00F14E56" w:rsidRPr="00242070" w:rsidRDefault="00F14E56" w:rsidP="00F14E56">
      <w:pPr>
        <w:spacing w:after="0" w:line="240" w:lineRule="auto"/>
        <w:jc w:val="both"/>
        <w:rPr>
          <w:rFonts w:ascii="Times New Roman" w:hAnsi="Times New Roman" w:cs="Times New Roman"/>
          <w:sz w:val="24"/>
          <w:szCs w:val="24"/>
        </w:rPr>
      </w:pPr>
    </w:p>
    <w:p w14:paraId="10C6DA37"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4D7C09" w:rsidRPr="00242070">
        <w:rPr>
          <w:rFonts w:ascii="Times New Roman" w:hAnsi="Times New Roman" w:cs="Times New Roman"/>
          <w:sz w:val="24"/>
          <w:szCs w:val="24"/>
        </w:rPr>
        <w:t xml:space="preserve">Fontos az előállított mezőgazdasági terményeket feldolgozóipar megerősödése a kistérségben. A térség természeti adottsága és az itt élő emberek földhöz való ragaszkodása a mezőgazdasági termelésre alapozott gazdaságfejlesztést teszi indokolttá. Az </w:t>
      </w:r>
      <w:r w:rsidR="004D7C09" w:rsidRPr="00242070">
        <w:rPr>
          <w:rFonts w:ascii="Times New Roman" w:hAnsi="Times New Roman" w:cs="Times New Roman"/>
          <w:sz w:val="24"/>
          <w:szCs w:val="24"/>
        </w:rPr>
        <w:lastRenderedPageBreak/>
        <w:t xml:space="preserve">állattenyésztő telepek fejlesztését, a mezőgazdasági termékek további feldolgozását, a raktár kapacitások bővítését, valamint hűtőházak építését szükséges preferálni. </w:t>
      </w:r>
    </w:p>
    <w:p w14:paraId="70347341" w14:textId="77777777" w:rsidR="00F14E56" w:rsidRPr="00242070" w:rsidRDefault="00F14E56" w:rsidP="00F14E56">
      <w:pPr>
        <w:spacing w:after="0" w:line="240" w:lineRule="auto"/>
        <w:jc w:val="both"/>
        <w:rPr>
          <w:rFonts w:ascii="Times New Roman" w:hAnsi="Times New Roman" w:cs="Times New Roman"/>
          <w:sz w:val="24"/>
          <w:szCs w:val="24"/>
        </w:rPr>
      </w:pPr>
    </w:p>
    <w:p w14:paraId="42B6428B"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4D7C09" w:rsidRPr="00242070">
        <w:rPr>
          <w:rFonts w:ascii="Times New Roman" w:hAnsi="Times New Roman" w:cs="Times New Roman"/>
          <w:sz w:val="24"/>
          <w:szCs w:val="24"/>
        </w:rPr>
        <w:t>Polgár népességmegtartó célkitűzését helyben biztosított foglalkoztatással és az abból szerzett munkajövedelemmel lehet befolyásolni. Ehhez az állami beavatkozás elkerülhetetlen. A Tisza-ment</w:t>
      </w:r>
      <w:r w:rsidR="00401393" w:rsidRPr="00242070">
        <w:rPr>
          <w:rFonts w:ascii="Times New Roman" w:hAnsi="Times New Roman" w:cs="Times New Roman"/>
          <w:sz w:val="24"/>
          <w:szCs w:val="24"/>
        </w:rPr>
        <w:t xml:space="preserve">e térségében </w:t>
      </w:r>
      <w:r w:rsidR="004D7C09" w:rsidRPr="00242070">
        <w:rPr>
          <w:rFonts w:ascii="Times New Roman" w:hAnsi="Times New Roman" w:cs="Times New Roman"/>
          <w:sz w:val="24"/>
          <w:szCs w:val="24"/>
        </w:rPr>
        <w:t xml:space="preserve">a szüleink és nagyszüleink által művelt mesterségek újraélesztése, a helyben megtermelt mezőgazdasági termékek feldolgozása, a ház körüli kisállattartás és a szerződött felvásárlás új rendszere, az ehhez kapcsolódó feldolgozó kisüzemek létrejötte mind hozzájárulhatnak a helyben maradás és boldogulás természetes igényéhez. </w:t>
      </w:r>
    </w:p>
    <w:p w14:paraId="1DE1EF02" w14:textId="77777777" w:rsidR="00F14E56" w:rsidRPr="00242070" w:rsidRDefault="00F14E56" w:rsidP="00F14E56">
      <w:pPr>
        <w:spacing w:after="0" w:line="240" w:lineRule="auto"/>
        <w:jc w:val="both"/>
        <w:rPr>
          <w:rFonts w:ascii="Times New Roman" w:hAnsi="Times New Roman" w:cs="Times New Roman"/>
          <w:sz w:val="24"/>
          <w:szCs w:val="24"/>
        </w:rPr>
      </w:pPr>
    </w:p>
    <w:p w14:paraId="0A7DBEC5" w14:textId="77777777" w:rsidR="00AA342F" w:rsidRPr="00242070" w:rsidRDefault="00AA342F" w:rsidP="007A655D">
      <w:pPr>
        <w:pStyle w:val="Listaszerbekezds"/>
        <w:numPr>
          <w:ilvl w:val="1"/>
          <w:numId w:val="11"/>
        </w:num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 </w:t>
      </w:r>
      <w:r w:rsidR="004D7C09" w:rsidRPr="00242070">
        <w:rPr>
          <w:rFonts w:ascii="Times New Roman" w:hAnsi="Times New Roman" w:cs="Times New Roman"/>
          <w:sz w:val="24"/>
          <w:szCs w:val="24"/>
        </w:rPr>
        <w:t xml:space="preserve">A </w:t>
      </w:r>
      <w:r w:rsidR="00401393" w:rsidRPr="00242070">
        <w:rPr>
          <w:rFonts w:ascii="Times New Roman" w:hAnsi="Times New Roman" w:cs="Times New Roman"/>
          <w:sz w:val="24"/>
          <w:szCs w:val="24"/>
        </w:rPr>
        <w:t xml:space="preserve">Tiszamente </w:t>
      </w:r>
      <w:r w:rsidR="004D7C09" w:rsidRPr="00242070">
        <w:rPr>
          <w:rFonts w:ascii="Times New Roman" w:hAnsi="Times New Roman" w:cs="Times New Roman"/>
          <w:sz w:val="24"/>
          <w:szCs w:val="24"/>
        </w:rPr>
        <w:t>táj adottságait meg kell őrizni a következő generációk számára, ezért a térségben olyan ipari gazdasági, mezőgazdasági és ehhez kapcsolódó logisztikai rendszer kialakítása szükséges, amely</w:t>
      </w:r>
      <w:r w:rsidR="00340D0A" w:rsidRPr="00242070">
        <w:rPr>
          <w:rFonts w:ascii="Times New Roman" w:hAnsi="Times New Roman" w:cs="Times New Roman"/>
          <w:sz w:val="24"/>
          <w:szCs w:val="24"/>
        </w:rPr>
        <w:t xml:space="preserve"> nem okoz hátrányt a jövő generációi számára</w:t>
      </w:r>
      <w:r w:rsidR="004D7C09" w:rsidRPr="00242070">
        <w:rPr>
          <w:rFonts w:ascii="Times New Roman" w:hAnsi="Times New Roman" w:cs="Times New Roman"/>
          <w:sz w:val="24"/>
          <w:szCs w:val="24"/>
        </w:rPr>
        <w:t xml:space="preserve"> több</w:t>
      </w:r>
      <w:r w:rsidR="00340D0A" w:rsidRPr="00242070">
        <w:rPr>
          <w:rFonts w:ascii="Times New Roman" w:hAnsi="Times New Roman" w:cs="Times New Roman"/>
          <w:sz w:val="24"/>
          <w:szCs w:val="24"/>
        </w:rPr>
        <w:t xml:space="preserve"> és </w:t>
      </w:r>
      <w:r w:rsidR="004D7C09" w:rsidRPr="00242070">
        <w:rPr>
          <w:rFonts w:ascii="Times New Roman" w:hAnsi="Times New Roman" w:cs="Times New Roman"/>
          <w:sz w:val="24"/>
          <w:szCs w:val="24"/>
        </w:rPr>
        <w:t>fenntartható</w:t>
      </w:r>
      <w:r w:rsidR="00340D0A" w:rsidRPr="00242070">
        <w:rPr>
          <w:rFonts w:ascii="Times New Roman" w:hAnsi="Times New Roman" w:cs="Times New Roman"/>
          <w:sz w:val="24"/>
          <w:szCs w:val="24"/>
        </w:rPr>
        <w:t>, környezetbarát</w:t>
      </w:r>
      <w:r w:rsidR="004D7C09" w:rsidRPr="00242070">
        <w:rPr>
          <w:rFonts w:ascii="Times New Roman" w:hAnsi="Times New Roman" w:cs="Times New Roman"/>
          <w:sz w:val="24"/>
          <w:szCs w:val="24"/>
        </w:rPr>
        <w:t xml:space="preserve"> gazdálkodást valósít meg.</w:t>
      </w:r>
    </w:p>
    <w:p w14:paraId="31E2D808" w14:textId="77777777" w:rsidR="00F14E56" w:rsidRPr="00242070" w:rsidRDefault="00F14E56" w:rsidP="00F14E56">
      <w:pPr>
        <w:spacing w:after="0" w:line="240" w:lineRule="auto"/>
        <w:jc w:val="both"/>
        <w:rPr>
          <w:rFonts w:ascii="Times New Roman" w:hAnsi="Times New Roman" w:cs="Times New Roman"/>
          <w:sz w:val="24"/>
          <w:szCs w:val="24"/>
        </w:rPr>
      </w:pPr>
    </w:p>
    <w:p w14:paraId="2A353115" w14:textId="77777777" w:rsidR="00CE5E62" w:rsidRDefault="00AA342F" w:rsidP="00CE5E62">
      <w:pPr>
        <w:pStyle w:val="Listaszerbekezds"/>
        <w:numPr>
          <w:ilvl w:val="1"/>
          <w:numId w:val="1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 xml:space="preserve"> </w:t>
      </w:r>
      <w:r w:rsidR="004D7C09" w:rsidRPr="00CE5E62">
        <w:rPr>
          <w:rFonts w:ascii="Times New Roman" w:hAnsi="Times New Roman" w:cs="Times New Roman"/>
          <w:sz w:val="24"/>
          <w:szCs w:val="24"/>
        </w:rPr>
        <w:t>Térségi szerepkörénél fogva Polgár városának fel kell készülni</w:t>
      </w:r>
      <w:r w:rsidR="00A10098" w:rsidRPr="00CE5E62">
        <w:rPr>
          <w:rFonts w:ascii="Times New Roman" w:hAnsi="Times New Roman" w:cs="Times New Roman"/>
          <w:sz w:val="24"/>
          <w:szCs w:val="24"/>
        </w:rPr>
        <w:t xml:space="preserve">e arra, hogy </w:t>
      </w:r>
      <w:r w:rsidR="004D7C09" w:rsidRPr="00CE5E62">
        <w:rPr>
          <w:rFonts w:ascii="Times New Roman" w:hAnsi="Times New Roman" w:cs="Times New Roman"/>
          <w:sz w:val="24"/>
          <w:szCs w:val="24"/>
        </w:rPr>
        <w:t>az alakuló országos és megyei komplex rendszerekhez, a regionális és makr</w:t>
      </w:r>
      <w:r w:rsidR="00C2138C" w:rsidRPr="00CE5E62">
        <w:rPr>
          <w:rFonts w:ascii="Times New Roman" w:hAnsi="Times New Roman" w:cs="Times New Roman"/>
          <w:sz w:val="24"/>
          <w:szCs w:val="24"/>
        </w:rPr>
        <w:t>ó</w:t>
      </w:r>
      <w:r w:rsidR="004D7C09" w:rsidRPr="00CE5E62">
        <w:rPr>
          <w:rFonts w:ascii="Times New Roman" w:hAnsi="Times New Roman" w:cs="Times New Roman"/>
          <w:sz w:val="24"/>
          <w:szCs w:val="24"/>
        </w:rPr>
        <w:t>-regionális gazdasági csomópontokhoz</w:t>
      </w:r>
      <w:r w:rsidR="00A10098" w:rsidRPr="00CE5E62">
        <w:rPr>
          <w:rFonts w:ascii="Times New Roman" w:hAnsi="Times New Roman" w:cs="Times New Roman"/>
          <w:sz w:val="24"/>
          <w:szCs w:val="24"/>
        </w:rPr>
        <w:t xml:space="preserve"> kapcsolódhasson.</w:t>
      </w:r>
      <w:r w:rsidR="00CA08A8" w:rsidRPr="00CE5E62">
        <w:rPr>
          <w:rFonts w:ascii="Times New Roman" w:hAnsi="Times New Roman" w:cs="Times New Roman"/>
          <w:sz w:val="24"/>
          <w:szCs w:val="24"/>
        </w:rPr>
        <w:t xml:space="preserve"> </w:t>
      </w:r>
    </w:p>
    <w:p w14:paraId="55A8BB02" w14:textId="77777777" w:rsidR="00CE5E62" w:rsidRPr="00CE5E62" w:rsidRDefault="00CE5E62" w:rsidP="00CE5E62">
      <w:pPr>
        <w:pStyle w:val="Listaszerbekezds"/>
        <w:rPr>
          <w:rFonts w:ascii="Times New Roman" w:hAnsi="Times New Roman" w:cs="Times New Roman"/>
          <w:sz w:val="24"/>
          <w:szCs w:val="24"/>
        </w:rPr>
      </w:pPr>
    </w:p>
    <w:p w14:paraId="57B0F052" w14:textId="14195095" w:rsidR="00AC477F" w:rsidRPr="00CE5E62" w:rsidRDefault="004D7C09" w:rsidP="00CE5E62">
      <w:pPr>
        <w:pStyle w:val="Listaszerbekezds"/>
        <w:numPr>
          <w:ilvl w:val="1"/>
          <w:numId w:val="1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A gazdasági program kiemelten fontos eleme marad a korábbi években megkezdett és sikeresen végrehajtott pr</w:t>
      </w:r>
      <w:r w:rsidR="00A10098" w:rsidRPr="00CE5E62">
        <w:rPr>
          <w:rFonts w:ascii="Times New Roman" w:hAnsi="Times New Roman" w:cs="Times New Roman"/>
          <w:sz w:val="24"/>
          <w:szCs w:val="24"/>
        </w:rPr>
        <w:t>ojektek</w:t>
      </w:r>
      <w:r w:rsidRPr="00CE5E62">
        <w:rPr>
          <w:rFonts w:ascii="Times New Roman" w:hAnsi="Times New Roman" w:cs="Times New Roman"/>
          <w:sz w:val="24"/>
          <w:szCs w:val="24"/>
        </w:rPr>
        <w:t>, amely a leszakadó csoportok felzárkóztatásának segítésére, az esélyegyenlőség javítására szolgáló személyi, tárgyi, infrastrukturális háttérfeltételek biztosítására, illetve a szociális gazdálkodás modellkísérletének beindítására és sikeres folytatására irányul.</w:t>
      </w:r>
    </w:p>
    <w:p w14:paraId="67FC5C57" w14:textId="77777777" w:rsidR="00AA342F" w:rsidRPr="00242070" w:rsidRDefault="00AA342F" w:rsidP="00AA342F">
      <w:pPr>
        <w:pStyle w:val="Listaszerbekezds"/>
        <w:spacing w:after="0" w:line="240" w:lineRule="auto"/>
        <w:ind w:left="360"/>
        <w:jc w:val="both"/>
        <w:rPr>
          <w:rFonts w:ascii="Times New Roman" w:hAnsi="Times New Roman" w:cs="Times New Roman"/>
          <w:sz w:val="24"/>
          <w:szCs w:val="24"/>
        </w:rPr>
      </w:pPr>
    </w:p>
    <w:p w14:paraId="6B3B296B" w14:textId="3577C68F" w:rsidR="00AC477F" w:rsidRPr="00242070" w:rsidRDefault="00AC477F" w:rsidP="007A655D">
      <w:pPr>
        <w:pStyle w:val="Listaszerbekezds"/>
        <w:numPr>
          <w:ilvl w:val="0"/>
          <w:numId w:val="11"/>
        </w:numPr>
        <w:spacing w:after="0" w:line="240" w:lineRule="auto"/>
        <w:jc w:val="both"/>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Az önkormányzat költségvetése</w:t>
      </w:r>
    </w:p>
    <w:p w14:paraId="2B4B0721" w14:textId="77777777" w:rsidR="00D96455" w:rsidRPr="00242070" w:rsidRDefault="00D96455" w:rsidP="00D96455">
      <w:pPr>
        <w:pStyle w:val="Listaszerbekezds"/>
        <w:spacing w:after="0" w:line="240" w:lineRule="auto"/>
        <w:ind w:left="360"/>
        <w:jc w:val="both"/>
        <w:rPr>
          <w:rFonts w:ascii="Times New Roman" w:eastAsia="Times New Roman" w:hAnsi="Times New Roman" w:cs="Times New Roman"/>
          <w:b/>
          <w:bCs/>
          <w:sz w:val="24"/>
          <w:szCs w:val="24"/>
          <w:lang w:eastAsia="hu-HU"/>
        </w:rPr>
      </w:pPr>
    </w:p>
    <w:p w14:paraId="23A4464E" w14:textId="42EC08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helyi önkormányzatok számára az éves gazdálkodás alapjait meghatározó jogi szabályozás jelentős változásokon ment keresztül az utóbbi években. Az önkormányzati finanszírozási rendszer a centralizáció és a kötöttség irányába mozdult el. Az adóerőképesség és az állami támogatások egyes elemeire vonatkozó szabályokat az adott évre vonatkozó költségvetési törvény határozza meg, ahol az állam által juttatott támogatásba az adóerőképességet figyelembe veszi. Számos pályázat támogatási intenzitás mértékét az adóerőképesség 1 főre jutó összege alapján határozza meg. Polgár Város Önkormányzata iparűzési adóerőképessége az elmúlt években növekvő tende</w:t>
      </w:r>
      <w:r w:rsidR="006734C4">
        <w:rPr>
          <w:rFonts w:ascii="Times New Roman" w:hAnsi="Times New Roman" w:cs="Times New Roman"/>
          <w:sz w:val="24"/>
          <w:szCs w:val="24"/>
        </w:rPr>
        <w:t>n</w:t>
      </w:r>
      <w:r w:rsidRPr="00242070">
        <w:rPr>
          <w:rFonts w:ascii="Times New Roman" w:hAnsi="Times New Roman" w:cs="Times New Roman"/>
          <w:sz w:val="24"/>
          <w:szCs w:val="24"/>
        </w:rPr>
        <w:t>ciát mutat.</w:t>
      </w:r>
    </w:p>
    <w:p w14:paraId="7029F301"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145C50F2"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helyi önkormányzatok központi költségvetési támogatását a feladatfinanszírozás rendszere határozza meg. A központi költségvetés a kötelezően ellátandó feladatok – a feladatot meghatározó jogszabályban megjelölt közszolgáltatási szintnek megfelelő - ellátását feladatalapú támogatással biztosítja, vagy ellátásához a helyi szükségletek alapján jellemző mutatószámok, illetve a lakosságszám alapján nyújt támogatást, mindezek mellett erőteljes célja a helyi önkormányzatok bevételi érdekeltségének fenntartása.</w:t>
      </w:r>
    </w:p>
    <w:p w14:paraId="349A16D3"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166A7E5D"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feladatfinanszírozási rendszer kialakítása mellett jelentős feladat-átrendeződések történtek, amelynek következtében a helyi önkormányzati szinten ellátott államigazgatási feladatok folyamatosan csökkennek, ugyanakkor a feladat-megszűnésekkel járó forráselvonások nem arányosan történnek, ami előnytelen helyzetbe hozza a helyi önkormányzatokat. </w:t>
      </w:r>
    </w:p>
    <w:p w14:paraId="0E7E63DF"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21CA0A53"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lastRenderedPageBreak/>
        <w:t xml:space="preserve">A Város évenkénti költségvetéseinek összeállítása kapcsán az egyik legfontosabb szempont a bevételek és kiadások közötti egyensúly megtartását biztosítani úgy, hogy a település intézményhálózata jól működjön, a nevelési, oktatási, illetve városüzemeltetési, közigazgatási, szociális szolgáltatást nyújtó intézmények működőképesek maradjanak, a szolgáltatások színvonala megfelelő legyen, lehetőség szerint emelkedjen. </w:t>
      </w:r>
    </w:p>
    <w:p w14:paraId="5EFAE15A"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0685A0D5" w14:textId="741606E4"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működtetés mellett fontos küldetése az önkormányzat döntéshozó szervének, a Képviselő-testületnek a város fejlődéséhez szükséges pénzügyi források megteremtése. </w:t>
      </w:r>
    </w:p>
    <w:p w14:paraId="4F77CAC5"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beruházások megvalósításához elsődlegesen a központi költségvetési támogatások, illetve Európai Uniós pályázatok nyújtotta lehetőségek kihasználására kell törekedni. Az Európai Uniós támogatásokból Polgár az előző ciklusban kiválóan profitált, melyet a gazdasági program megvalósult programjai között bemutatunk. </w:t>
      </w:r>
    </w:p>
    <w:p w14:paraId="41AAB4AB"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4CE1DA70"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gazdasági programjának megvalósíthatóságához szükséges külső források megszerzését alapvetően befolyásolják azok a stratégiák, melyeket az Európai Unió, a kormányzat és szervei készítettek, készítenek és melyekben a jövőbeni fejlesztési irányokat határozzák meg. A Gazdasági Program megalkotásakor az Európai Unió 2021-2027-ig tartó fejlesztési ciklusának ötödik évében vagyunk. </w:t>
      </w:r>
    </w:p>
    <w:p w14:paraId="0F85DE1F"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1DA7002A"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Kormány 2015-ben elindított Modern Városok Programját a 2022 óta gyökeresen megváltozott gazdasági és politikai környezetre tekintettel a 491/2023. (XI.2.) Kormányrendeletével lezárta. A 2018-as önkormányzati választások előtt hirdette meg a kormány a Magyar Falu Programot, mely az 5000 fő alatti településeknek szól. Magyarország 2025. évi központi költségvetéséről szóló 2024. évi XC. törvényben a Magyar Falu program megvalósításához kapcsolódó támogatások előirányzata 42.000 millió forint.</w:t>
      </w:r>
    </w:p>
    <w:p w14:paraId="2ABE07E0"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5740F431"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pályázati források igénybevétele esetén lehetővé válhat a fejlesztések önerejének csökkentése, illetve kiváltása. A pályázati sikerek erősítéséhez szükséges, hogy a stratégiai tervezés tovább erősödjön. A kiemelt fontosságú fejlesztésekre előre terveket célszerű készíteni. A 2025-2030. évekre vonatkozó gazdasági programban tervezett fejlesztésekkel szemben támasztott elvárás továbbra is a költséghatékonyság, pénzügyi és funkcionális fenntarthatóság, a szolgáltatásnyújtás komplex rendszerébe való illeszkedés és a magasabb szintű stratégiai dokumentumokhoz való illeszkedés.</w:t>
      </w:r>
    </w:p>
    <w:p w14:paraId="71E4D124"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72384E02"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fejlesztésekhez rendelhető saját források a felhalmozási jellegű bevételek, melyek főként a város használaton kívüli, feleslegessé vált vagyonelemeinek, ingatlanjainak értékesítéséből származnak. </w:t>
      </w:r>
    </w:p>
    <w:p w14:paraId="75158D59"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56DC7B74"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A beruházások finanszírozásának másik fontos eleme a hitelfelvétel, amelyet az önkormányzat számlavezető pénzintézete és más hitelt nyújtó pénzintézetek megfelelő fedezet mellett biztosítanak a fejlesztésekhez.</w:t>
      </w:r>
    </w:p>
    <w:p w14:paraId="6378EF2C"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317C699D"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önkormányzatok hitelképességének és kötelezettségvállalásának felső határát törvény szabályozta éveken keresztül. A hitelfelvételre vonatkozóan a 2011. évi stabilitási törvény szabályozza az önkormányzatok adósságot keletkeztető ügyleteit. </w:t>
      </w:r>
    </w:p>
    <w:p w14:paraId="0CEC84D4" w14:textId="77777777" w:rsidR="00753339" w:rsidRPr="00242070" w:rsidRDefault="00753339" w:rsidP="00753339">
      <w:pPr>
        <w:shd w:val="clear" w:color="auto" w:fill="FFFFFF"/>
        <w:spacing w:after="0" w:line="240" w:lineRule="auto"/>
        <w:jc w:val="both"/>
        <w:rPr>
          <w:rFonts w:ascii="Times New Roman" w:hAnsi="Times New Roman" w:cs="Times New Roman"/>
          <w:sz w:val="24"/>
          <w:szCs w:val="24"/>
        </w:rPr>
      </w:pPr>
    </w:p>
    <w:p w14:paraId="438B0C8A" w14:textId="1AA0780A" w:rsidR="00A50F14" w:rsidRPr="00CE5E62" w:rsidRDefault="00753339" w:rsidP="00753339">
      <w:pPr>
        <w:shd w:val="clear" w:color="auto" w:fill="FFFFFF"/>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Továbbra sem tervezhető működési hiány a költségvetésben, az önkormányzatok működési célra csak naptári éven belül visszafizetésre kerülő likvid hitelt vehetnek fel. Továbbá az önkormányzat a likvid hitel kivételével, adósságot keletkeztető ügyletet érvényesen csak a Kormány előzetes hozzájárulásával köthet.</w:t>
      </w:r>
    </w:p>
    <w:p w14:paraId="07FF87ED" w14:textId="2D76E138" w:rsidR="00AC477F" w:rsidRPr="00242070" w:rsidRDefault="00B703BF" w:rsidP="007A655D">
      <w:pPr>
        <w:pStyle w:val="Listaszerbekezds"/>
        <w:numPr>
          <w:ilvl w:val="1"/>
          <w:numId w:val="11"/>
        </w:numPr>
        <w:shd w:val="clear" w:color="auto" w:fill="FFFFFF"/>
        <w:spacing w:after="0" w:line="240" w:lineRule="auto"/>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lastRenderedPageBreak/>
        <w:t xml:space="preserve"> </w:t>
      </w:r>
      <w:r w:rsidR="00AC477F" w:rsidRPr="00242070">
        <w:rPr>
          <w:rFonts w:ascii="Times New Roman" w:hAnsi="Times New Roman" w:cs="Times New Roman"/>
          <w:b/>
          <w:bCs/>
          <w:color w:val="000000"/>
          <w:spacing w:val="-2"/>
          <w:sz w:val="24"/>
          <w:szCs w:val="24"/>
        </w:rPr>
        <w:t>Költségvetés elemzés</w:t>
      </w:r>
    </w:p>
    <w:p w14:paraId="0F44F015" w14:textId="77777777" w:rsidR="0085260A" w:rsidRPr="00242070" w:rsidRDefault="0085260A" w:rsidP="0085260A">
      <w:pPr>
        <w:pStyle w:val="Listaszerbekezds"/>
        <w:shd w:val="clear" w:color="auto" w:fill="FFFFFF"/>
        <w:spacing w:after="0" w:line="240" w:lineRule="auto"/>
        <w:ind w:left="360"/>
        <w:jc w:val="both"/>
        <w:rPr>
          <w:rFonts w:ascii="Times New Roman" w:hAnsi="Times New Roman" w:cs="Times New Roman"/>
          <w:b/>
          <w:bCs/>
          <w:color w:val="000000"/>
          <w:spacing w:val="-2"/>
          <w:sz w:val="24"/>
          <w:szCs w:val="24"/>
        </w:rPr>
      </w:pPr>
    </w:p>
    <w:p w14:paraId="710E4C63" w14:textId="4949585E" w:rsidR="00AC477F" w:rsidRPr="00242070" w:rsidRDefault="009E33FF" w:rsidP="0085260A">
      <w:pPr>
        <w:spacing w:after="0" w:line="240" w:lineRule="auto"/>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 xml:space="preserve">6.1.1 </w:t>
      </w:r>
      <w:r w:rsidR="00AC477F" w:rsidRPr="00242070">
        <w:rPr>
          <w:rFonts w:ascii="Times New Roman" w:eastAsia="Times New Roman" w:hAnsi="Times New Roman" w:cs="Times New Roman"/>
          <w:b/>
          <w:bCs/>
          <w:sz w:val="24"/>
          <w:szCs w:val="24"/>
          <w:lang w:eastAsia="hu-HU"/>
        </w:rPr>
        <w:t>Bevételek</w:t>
      </w:r>
    </w:p>
    <w:p w14:paraId="20DBFE1B" w14:textId="77777777" w:rsidR="0085260A" w:rsidRPr="00242070" w:rsidRDefault="0085260A" w:rsidP="006A7F6B">
      <w:pPr>
        <w:shd w:val="clear" w:color="auto" w:fill="FFFFFF"/>
        <w:spacing w:after="0" w:line="240" w:lineRule="auto"/>
        <w:jc w:val="both"/>
        <w:rPr>
          <w:rFonts w:ascii="Times New Roman" w:hAnsi="Times New Roman" w:cs="Times New Roman"/>
          <w:b/>
          <w:bCs/>
          <w:color w:val="000000"/>
          <w:spacing w:val="-2"/>
          <w:sz w:val="24"/>
          <w:szCs w:val="24"/>
        </w:rPr>
      </w:pPr>
    </w:p>
    <w:p w14:paraId="4C956222" w14:textId="4D4A87ED" w:rsidR="00AC477F" w:rsidRPr="00242070" w:rsidRDefault="00AC477F" w:rsidP="00AC477F">
      <w:pPr>
        <w:jc w:val="both"/>
        <w:rPr>
          <w:rFonts w:ascii="Times New Roman" w:hAnsi="Times New Roman" w:cs="Times New Roman"/>
          <w:b/>
          <w:sz w:val="24"/>
          <w:szCs w:val="24"/>
        </w:rPr>
      </w:pPr>
      <w:r w:rsidRPr="00242070">
        <w:rPr>
          <w:rFonts w:ascii="Times New Roman" w:hAnsi="Times New Roman" w:cs="Times New Roman"/>
          <w:b/>
          <w:sz w:val="24"/>
          <w:szCs w:val="24"/>
        </w:rPr>
        <w:t>201</w:t>
      </w:r>
      <w:r w:rsidR="00D839BB">
        <w:rPr>
          <w:rFonts w:ascii="Times New Roman" w:hAnsi="Times New Roman" w:cs="Times New Roman"/>
          <w:b/>
          <w:sz w:val="24"/>
          <w:szCs w:val="24"/>
        </w:rPr>
        <w:t>9</w:t>
      </w:r>
      <w:r w:rsidRPr="00242070">
        <w:rPr>
          <w:rFonts w:ascii="Times New Roman" w:hAnsi="Times New Roman" w:cs="Times New Roman"/>
          <w:b/>
          <w:sz w:val="24"/>
          <w:szCs w:val="24"/>
        </w:rPr>
        <w:t xml:space="preserve"> – 202</w:t>
      </w:r>
      <w:r w:rsidR="00D839BB">
        <w:rPr>
          <w:rFonts w:ascii="Times New Roman" w:hAnsi="Times New Roman" w:cs="Times New Roman"/>
          <w:b/>
          <w:sz w:val="24"/>
          <w:szCs w:val="24"/>
        </w:rPr>
        <w:t>4</w:t>
      </w:r>
      <w:r w:rsidRPr="00242070">
        <w:rPr>
          <w:rFonts w:ascii="Times New Roman" w:hAnsi="Times New Roman" w:cs="Times New Roman"/>
          <w:b/>
          <w:sz w:val="24"/>
          <w:szCs w:val="24"/>
        </w:rPr>
        <w:t>. időszak főbb költségvetési adatai (</w:t>
      </w:r>
      <w:proofErr w:type="spellStart"/>
      <w:r w:rsidRPr="00242070">
        <w:rPr>
          <w:rFonts w:ascii="Times New Roman" w:hAnsi="Times New Roman" w:cs="Times New Roman"/>
          <w:b/>
          <w:sz w:val="24"/>
          <w:szCs w:val="24"/>
        </w:rPr>
        <w:t>eFt</w:t>
      </w:r>
      <w:proofErr w:type="spellEnd"/>
      <w:r w:rsidRPr="00242070">
        <w:rPr>
          <w:rFonts w:ascii="Times New Roman" w:hAnsi="Times New Roman" w:cs="Times New Roman"/>
          <w:b/>
          <w:sz w:val="24"/>
          <w:szCs w:val="24"/>
        </w:rPr>
        <w:t>)</w:t>
      </w:r>
    </w:p>
    <w:tbl>
      <w:tblPr>
        <w:tblStyle w:val="Rcsostblzat"/>
        <w:tblW w:w="9209" w:type="dxa"/>
        <w:tblLook w:val="04A0" w:firstRow="1" w:lastRow="0" w:firstColumn="1" w:lastColumn="0" w:noHBand="0" w:noVBand="1"/>
      </w:tblPr>
      <w:tblGrid>
        <w:gridCol w:w="2198"/>
        <w:gridCol w:w="1199"/>
        <w:gridCol w:w="1134"/>
        <w:gridCol w:w="1134"/>
        <w:gridCol w:w="1134"/>
        <w:gridCol w:w="1276"/>
        <w:gridCol w:w="1134"/>
      </w:tblGrid>
      <w:tr w:rsidR="00753339" w:rsidRPr="00242070" w14:paraId="03B66DA9" w14:textId="77777777" w:rsidTr="00645E21">
        <w:trPr>
          <w:trHeight w:val="496"/>
        </w:trPr>
        <w:tc>
          <w:tcPr>
            <w:tcW w:w="2198" w:type="dxa"/>
          </w:tcPr>
          <w:p w14:paraId="19E2890C" w14:textId="77777777" w:rsidR="00753339" w:rsidRPr="00242070" w:rsidRDefault="00753339" w:rsidP="00753339">
            <w:pPr>
              <w:jc w:val="center"/>
              <w:rPr>
                <w:rFonts w:ascii="Times New Roman" w:hAnsi="Times New Roman" w:cs="Times New Roman"/>
                <w:b/>
                <w:sz w:val="24"/>
                <w:szCs w:val="24"/>
              </w:rPr>
            </w:pPr>
            <w:r w:rsidRPr="00242070">
              <w:rPr>
                <w:rFonts w:ascii="Times New Roman" w:hAnsi="Times New Roman" w:cs="Times New Roman"/>
                <w:b/>
                <w:sz w:val="24"/>
                <w:szCs w:val="24"/>
              </w:rPr>
              <w:t>Megnevezés</w:t>
            </w:r>
          </w:p>
        </w:tc>
        <w:tc>
          <w:tcPr>
            <w:tcW w:w="1199" w:type="dxa"/>
            <w:tcBorders>
              <w:top w:val="single" w:sz="4" w:space="0" w:color="auto"/>
              <w:left w:val="single" w:sz="4" w:space="0" w:color="auto"/>
              <w:bottom w:val="single" w:sz="4" w:space="0" w:color="auto"/>
              <w:right w:val="single" w:sz="4" w:space="0" w:color="auto"/>
            </w:tcBorders>
          </w:tcPr>
          <w:p w14:paraId="22B04AE8" w14:textId="56B935BD" w:rsidR="00753339" w:rsidRPr="00242070" w:rsidRDefault="00753339" w:rsidP="00753339">
            <w:pPr>
              <w:jc w:val="center"/>
              <w:rPr>
                <w:rFonts w:ascii="Times New Roman" w:hAnsi="Times New Roman" w:cs="Times New Roman"/>
                <w:b/>
                <w:sz w:val="24"/>
                <w:szCs w:val="24"/>
              </w:rPr>
            </w:pPr>
            <w:r w:rsidRPr="00242070">
              <w:rPr>
                <w:rFonts w:ascii="Times New Roman" w:hAnsi="Times New Roman" w:cs="Times New Roman"/>
                <w:b/>
                <w:sz w:val="24"/>
                <w:szCs w:val="24"/>
              </w:rPr>
              <w:t>2019. év</w:t>
            </w:r>
          </w:p>
        </w:tc>
        <w:tc>
          <w:tcPr>
            <w:tcW w:w="1134" w:type="dxa"/>
            <w:tcBorders>
              <w:top w:val="single" w:sz="4" w:space="0" w:color="auto"/>
              <w:left w:val="single" w:sz="4" w:space="0" w:color="auto"/>
              <w:bottom w:val="single" w:sz="4" w:space="0" w:color="auto"/>
              <w:right w:val="single" w:sz="4" w:space="0" w:color="auto"/>
            </w:tcBorders>
          </w:tcPr>
          <w:p w14:paraId="60366CF0" w14:textId="7855E90F" w:rsidR="00753339" w:rsidRPr="00242070" w:rsidRDefault="00753339" w:rsidP="00753339">
            <w:pPr>
              <w:jc w:val="center"/>
              <w:rPr>
                <w:rFonts w:ascii="Times New Roman" w:hAnsi="Times New Roman" w:cs="Times New Roman"/>
                <w:b/>
                <w:sz w:val="24"/>
                <w:szCs w:val="24"/>
              </w:rPr>
            </w:pPr>
            <w:r w:rsidRPr="00242070">
              <w:rPr>
                <w:rFonts w:ascii="Times New Roman" w:hAnsi="Times New Roman" w:cs="Times New Roman"/>
                <w:b/>
                <w:sz w:val="24"/>
                <w:szCs w:val="24"/>
              </w:rPr>
              <w:t>2020. év</w:t>
            </w:r>
          </w:p>
        </w:tc>
        <w:tc>
          <w:tcPr>
            <w:tcW w:w="1134" w:type="dxa"/>
            <w:tcBorders>
              <w:top w:val="single" w:sz="4" w:space="0" w:color="auto"/>
              <w:left w:val="single" w:sz="4" w:space="0" w:color="auto"/>
              <w:bottom w:val="single" w:sz="4" w:space="0" w:color="auto"/>
              <w:right w:val="single" w:sz="4" w:space="0" w:color="auto"/>
            </w:tcBorders>
          </w:tcPr>
          <w:p w14:paraId="22FE180B" w14:textId="72AAEA9A" w:rsidR="00753339" w:rsidRPr="00242070" w:rsidRDefault="00753339" w:rsidP="00753339">
            <w:pPr>
              <w:jc w:val="center"/>
              <w:rPr>
                <w:rFonts w:ascii="Times New Roman" w:hAnsi="Times New Roman" w:cs="Times New Roman"/>
                <w:b/>
                <w:sz w:val="24"/>
                <w:szCs w:val="24"/>
              </w:rPr>
            </w:pPr>
            <w:r w:rsidRPr="00242070">
              <w:rPr>
                <w:rFonts w:ascii="Times New Roman" w:hAnsi="Times New Roman" w:cs="Times New Roman"/>
                <w:b/>
                <w:sz w:val="24"/>
                <w:szCs w:val="24"/>
              </w:rPr>
              <w:t>2021. év</w:t>
            </w:r>
          </w:p>
        </w:tc>
        <w:tc>
          <w:tcPr>
            <w:tcW w:w="1134" w:type="dxa"/>
            <w:tcBorders>
              <w:top w:val="single" w:sz="4" w:space="0" w:color="auto"/>
              <w:left w:val="single" w:sz="4" w:space="0" w:color="auto"/>
              <w:bottom w:val="single" w:sz="4" w:space="0" w:color="auto"/>
              <w:right w:val="single" w:sz="4" w:space="0" w:color="auto"/>
            </w:tcBorders>
          </w:tcPr>
          <w:p w14:paraId="08ED2435" w14:textId="1D2DF798" w:rsidR="00753339" w:rsidRPr="00242070" w:rsidRDefault="00753339" w:rsidP="00753339">
            <w:pPr>
              <w:jc w:val="center"/>
              <w:rPr>
                <w:rFonts w:ascii="Times New Roman" w:hAnsi="Times New Roman" w:cs="Times New Roman"/>
                <w:b/>
                <w:sz w:val="24"/>
                <w:szCs w:val="24"/>
              </w:rPr>
            </w:pPr>
            <w:r w:rsidRPr="00242070">
              <w:rPr>
                <w:rFonts w:ascii="Times New Roman" w:hAnsi="Times New Roman" w:cs="Times New Roman"/>
                <w:b/>
                <w:sz w:val="24"/>
                <w:szCs w:val="24"/>
              </w:rPr>
              <w:t>2022. év</w:t>
            </w:r>
          </w:p>
        </w:tc>
        <w:tc>
          <w:tcPr>
            <w:tcW w:w="1276" w:type="dxa"/>
            <w:tcBorders>
              <w:top w:val="single" w:sz="4" w:space="0" w:color="auto"/>
              <w:left w:val="single" w:sz="4" w:space="0" w:color="auto"/>
              <w:bottom w:val="single" w:sz="4" w:space="0" w:color="auto"/>
              <w:right w:val="single" w:sz="4" w:space="0" w:color="auto"/>
            </w:tcBorders>
          </w:tcPr>
          <w:p w14:paraId="0C92C04D" w14:textId="5EA6C7AB" w:rsidR="00753339" w:rsidRPr="00242070" w:rsidRDefault="00753339" w:rsidP="00753339">
            <w:pPr>
              <w:jc w:val="center"/>
              <w:rPr>
                <w:rFonts w:ascii="Times New Roman" w:hAnsi="Times New Roman" w:cs="Times New Roman"/>
                <w:b/>
                <w:sz w:val="24"/>
                <w:szCs w:val="24"/>
              </w:rPr>
            </w:pPr>
            <w:r w:rsidRPr="00242070">
              <w:rPr>
                <w:rFonts w:ascii="Times New Roman" w:hAnsi="Times New Roman" w:cs="Times New Roman"/>
                <w:b/>
                <w:sz w:val="24"/>
                <w:szCs w:val="24"/>
              </w:rPr>
              <w:t>2023. év</w:t>
            </w:r>
          </w:p>
        </w:tc>
        <w:tc>
          <w:tcPr>
            <w:tcW w:w="1134" w:type="dxa"/>
            <w:tcBorders>
              <w:top w:val="single" w:sz="4" w:space="0" w:color="auto"/>
              <w:left w:val="single" w:sz="4" w:space="0" w:color="auto"/>
              <w:bottom w:val="single" w:sz="4" w:space="0" w:color="auto"/>
              <w:right w:val="single" w:sz="4" w:space="0" w:color="auto"/>
            </w:tcBorders>
          </w:tcPr>
          <w:p w14:paraId="74E8028A" w14:textId="1AE4AD2F" w:rsidR="00753339" w:rsidRPr="00242070" w:rsidRDefault="00753339" w:rsidP="00753339">
            <w:pPr>
              <w:jc w:val="center"/>
              <w:rPr>
                <w:rFonts w:ascii="Times New Roman" w:hAnsi="Times New Roman" w:cs="Times New Roman"/>
                <w:b/>
                <w:sz w:val="24"/>
                <w:szCs w:val="24"/>
              </w:rPr>
            </w:pPr>
            <w:r w:rsidRPr="00242070">
              <w:rPr>
                <w:rFonts w:ascii="Times New Roman" w:hAnsi="Times New Roman" w:cs="Times New Roman"/>
                <w:b/>
                <w:sz w:val="24"/>
                <w:szCs w:val="24"/>
              </w:rPr>
              <w:t>2024. év</w:t>
            </w:r>
          </w:p>
        </w:tc>
      </w:tr>
      <w:tr w:rsidR="00753339" w:rsidRPr="00242070" w14:paraId="33940801" w14:textId="77777777" w:rsidTr="00A50F14">
        <w:tc>
          <w:tcPr>
            <w:tcW w:w="2198" w:type="dxa"/>
          </w:tcPr>
          <w:p w14:paraId="4EB9891A" w14:textId="77777777" w:rsidR="00753339" w:rsidRDefault="00753339" w:rsidP="00753339">
            <w:pPr>
              <w:jc w:val="both"/>
              <w:rPr>
                <w:rFonts w:ascii="Times New Roman" w:hAnsi="Times New Roman" w:cs="Times New Roman"/>
                <w:sz w:val="24"/>
                <w:szCs w:val="24"/>
              </w:rPr>
            </w:pPr>
            <w:r w:rsidRPr="00242070">
              <w:rPr>
                <w:rFonts w:ascii="Times New Roman" w:hAnsi="Times New Roman" w:cs="Times New Roman"/>
                <w:sz w:val="24"/>
                <w:szCs w:val="24"/>
              </w:rPr>
              <w:t>Központi források (eredeti előirányzat)</w:t>
            </w:r>
          </w:p>
          <w:p w14:paraId="089993E3" w14:textId="51694644" w:rsidR="00A50F14" w:rsidRPr="00242070" w:rsidRDefault="00A50F14" w:rsidP="00753339">
            <w:pPr>
              <w:jc w:val="both"/>
              <w:rPr>
                <w:rFonts w:ascii="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6CB1461" w14:textId="689236AC" w:rsidR="00753339" w:rsidRPr="00A50F14" w:rsidRDefault="00753339" w:rsidP="00A50F14">
            <w:pPr>
              <w:snapToGrid w:val="0"/>
              <w:jc w:val="right"/>
              <w:rPr>
                <w:rFonts w:ascii="Times New Roman" w:hAnsi="Times New Roman" w:cs="Times New Roman"/>
                <w:bCs/>
                <w:sz w:val="22"/>
                <w:szCs w:val="24"/>
              </w:rPr>
            </w:pPr>
            <w:r w:rsidRPr="00A50F14">
              <w:rPr>
                <w:rFonts w:ascii="Times New Roman" w:hAnsi="Times New Roman" w:cs="Times New Roman"/>
                <w:bCs/>
                <w:sz w:val="22"/>
                <w:szCs w:val="24"/>
              </w:rPr>
              <w:t>515 808</w:t>
            </w:r>
          </w:p>
        </w:tc>
        <w:tc>
          <w:tcPr>
            <w:tcW w:w="1134" w:type="dxa"/>
            <w:tcBorders>
              <w:top w:val="single" w:sz="4" w:space="0" w:color="auto"/>
              <w:left w:val="single" w:sz="4" w:space="0" w:color="auto"/>
              <w:bottom w:val="single" w:sz="4" w:space="0" w:color="auto"/>
              <w:right w:val="single" w:sz="4" w:space="0" w:color="auto"/>
            </w:tcBorders>
            <w:vAlign w:val="center"/>
          </w:tcPr>
          <w:p w14:paraId="37D98775" w14:textId="0B3B1FF0" w:rsidR="00753339" w:rsidRPr="00A50F14" w:rsidRDefault="00753339" w:rsidP="00A50F14">
            <w:pPr>
              <w:snapToGrid w:val="0"/>
              <w:jc w:val="right"/>
              <w:rPr>
                <w:rFonts w:ascii="Times New Roman" w:hAnsi="Times New Roman" w:cs="Times New Roman"/>
                <w:bCs/>
                <w:sz w:val="22"/>
                <w:szCs w:val="24"/>
              </w:rPr>
            </w:pPr>
            <w:r w:rsidRPr="00A50F14">
              <w:rPr>
                <w:rFonts w:ascii="Times New Roman" w:hAnsi="Times New Roman" w:cs="Times New Roman"/>
                <w:bCs/>
                <w:sz w:val="22"/>
                <w:szCs w:val="24"/>
              </w:rPr>
              <w:t>636 900</w:t>
            </w:r>
          </w:p>
        </w:tc>
        <w:tc>
          <w:tcPr>
            <w:tcW w:w="1134" w:type="dxa"/>
            <w:tcBorders>
              <w:top w:val="single" w:sz="4" w:space="0" w:color="auto"/>
              <w:left w:val="single" w:sz="4" w:space="0" w:color="auto"/>
              <w:bottom w:val="single" w:sz="4" w:space="0" w:color="auto"/>
              <w:right w:val="single" w:sz="4" w:space="0" w:color="auto"/>
            </w:tcBorders>
            <w:vAlign w:val="center"/>
          </w:tcPr>
          <w:p w14:paraId="2F2E7284" w14:textId="4FDF6797" w:rsidR="00753339" w:rsidRPr="00A50F14" w:rsidRDefault="00753339" w:rsidP="00A50F14">
            <w:pPr>
              <w:snapToGrid w:val="0"/>
              <w:jc w:val="right"/>
              <w:rPr>
                <w:rFonts w:ascii="Times New Roman" w:hAnsi="Times New Roman" w:cs="Times New Roman"/>
                <w:bCs/>
                <w:sz w:val="22"/>
                <w:szCs w:val="24"/>
              </w:rPr>
            </w:pPr>
            <w:r w:rsidRPr="00A50F14">
              <w:rPr>
                <w:rFonts w:ascii="Times New Roman" w:hAnsi="Times New Roman" w:cs="Times New Roman"/>
                <w:bCs/>
                <w:sz w:val="22"/>
                <w:szCs w:val="24"/>
              </w:rPr>
              <w:t>621 854</w:t>
            </w:r>
          </w:p>
        </w:tc>
        <w:tc>
          <w:tcPr>
            <w:tcW w:w="1134" w:type="dxa"/>
            <w:tcBorders>
              <w:top w:val="single" w:sz="4" w:space="0" w:color="auto"/>
              <w:left w:val="single" w:sz="4" w:space="0" w:color="auto"/>
              <w:bottom w:val="single" w:sz="4" w:space="0" w:color="auto"/>
              <w:right w:val="single" w:sz="4" w:space="0" w:color="auto"/>
            </w:tcBorders>
            <w:vAlign w:val="center"/>
          </w:tcPr>
          <w:p w14:paraId="23EBF1B8" w14:textId="39CD6D02" w:rsidR="00753339" w:rsidRPr="00A50F14" w:rsidRDefault="00753339" w:rsidP="00A50F14">
            <w:pPr>
              <w:snapToGrid w:val="0"/>
              <w:jc w:val="right"/>
              <w:rPr>
                <w:rFonts w:ascii="Times New Roman" w:hAnsi="Times New Roman" w:cs="Times New Roman"/>
                <w:bCs/>
                <w:sz w:val="22"/>
                <w:szCs w:val="24"/>
              </w:rPr>
            </w:pPr>
            <w:r w:rsidRPr="00A50F14">
              <w:rPr>
                <w:rFonts w:ascii="Times New Roman" w:hAnsi="Times New Roman" w:cs="Times New Roman"/>
                <w:bCs/>
                <w:sz w:val="22"/>
                <w:szCs w:val="24"/>
              </w:rPr>
              <w:t>791 611</w:t>
            </w:r>
          </w:p>
        </w:tc>
        <w:tc>
          <w:tcPr>
            <w:tcW w:w="1276" w:type="dxa"/>
            <w:tcBorders>
              <w:top w:val="single" w:sz="4" w:space="0" w:color="auto"/>
              <w:left w:val="single" w:sz="4" w:space="0" w:color="auto"/>
              <w:bottom w:val="single" w:sz="4" w:space="0" w:color="auto"/>
              <w:right w:val="single" w:sz="4" w:space="0" w:color="auto"/>
            </w:tcBorders>
            <w:vAlign w:val="center"/>
          </w:tcPr>
          <w:p w14:paraId="2DA4E96D" w14:textId="41A16BBA" w:rsidR="00753339" w:rsidRPr="00A50F14" w:rsidRDefault="00753339" w:rsidP="00A50F14">
            <w:pPr>
              <w:snapToGrid w:val="0"/>
              <w:jc w:val="right"/>
              <w:rPr>
                <w:rFonts w:ascii="Times New Roman" w:hAnsi="Times New Roman" w:cs="Times New Roman"/>
                <w:bCs/>
                <w:sz w:val="22"/>
                <w:szCs w:val="24"/>
              </w:rPr>
            </w:pPr>
            <w:r w:rsidRPr="00A50F14">
              <w:rPr>
                <w:rFonts w:ascii="Times New Roman" w:hAnsi="Times New Roman" w:cs="Times New Roman"/>
                <w:bCs/>
                <w:sz w:val="22"/>
                <w:szCs w:val="24"/>
              </w:rPr>
              <w:t>756 103</w:t>
            </w:r>
          </w:p>
        </w:tc>
        <w:tc>
          <w:tcPr>
            <w:tcW w:w="1134" w:type="dxa"/>
            <w:tcBorders>
              <w:top w:val="single" w:sz="4" w:space="0" w:color="auto"/>
              <w:left w:val="single" w:sz="4" w:space="0" w:color="auto"/>
              <w:bottom w:val="single" w:sz="4" w:space="0" w:color="auto"/>
              <w:right w:val="single" w:sz="4" w:space="0" w:color="auto"/>
            </w:tcBorders>
            <w:vAlign w:val="center"/>
          </w:tcPr>
          <w:p w14:paraId="2A9BBC50" w14:textId="46EB7160" w:rsidR="00A50F14" w:rsidRPr="00A50F14" w:rsidRDefault="00753339" w:rsidP="00A50F14">
            <w:pPr>
              <w:snapToGrid w:val="0"/>
              <w:jc w:val="right"/>
              <w:rPr>
                <w:rFonts w:ascii="Times New Roman" w:hAnsi="Times New Roman" w:cs="Times New Roman"/>
                <w:bCs/>
                <w:sz w:val="22"/>
                <w:szCs w:val="24"/>
              </w:rPr>
            </w:pPr>
            <w:r w:rsidRPr="00A50F14">
              <w:rPr>
                <w:rFonts w:ascii="Times New Roman" w:hAnsi="Times New Roman" w:cs="Times New Roman"/>
                <w:bCs/>
                <w:sz w:val="22"/>
                <w:szCs w:val="24"/>
              </w:rPr>
              <w:t>961</w:t>
            </w:r>
            <w:r w:rsidR="00A50F14" w:rsidRPr="00A50F14">
              <w:rPr>
                <w:rFonts w:ascii="Times New Roman" w:hAnsi="Times New Roman" w:cs="Times New Roman"/>
                <w:bCs/>
                <w:sz w:val="22"/>
                <w:szCs w:val="24"/>
              </w:rPr>
              <w:t> </w:t>
            </w:r>
            <w:r w:rsidRPr="00A50F14">
              <w:rPr>
                <w:rFonts w:ascii="Times New Roman" w:hAnsi="Times New Roman" w:cs="Times New Roman"/>
                <w:bCs/>
                <w:sz w:val="22"/>
                <w:szCs w:val="24"/>
              </w:rPr>
              <w:t>652</w:t>
            </w:r>
          </w:p>
        </w:tc>
      </w:tr>
    </w:tbl>
    <w:p w14:paraId="168F00D2" w14:textId="77777777" w:rsidR="00A50F14" w:rsidRPr="00242070" w:rsidRDefault="00A50F14" w:rsidP="00AC477F">
      <w:pPr>
        <w:jc w:val="both"/>
        <w:rPr>
          <w:rFonts w:ascii="Times New Roman" w:hAnsi="Times New Roman" w:cs="Times New Roman"/>
          <w:sz w:val="24"/>
          <w:szCs w:val="24"/>
        </w:rPr>
      </w:pPr>
    </w:p>
    <w:p w14:paraId="68EF8074" w14:textId="20B15B08" w:rsidR="00753339" w:rsidRPr="00242070" w:rsidRDefault="00753339" w:rsidP="00753339">
      <w:pPr>
        <w:autoSpaceDN w:val="0"/>
        <w:adjustRightInd w:val="0"/>
        <w:spacing w:after="0"/>
        <w:jc w:val="both"/>
        <w:rPr>
          <w:rFonts w:ascii="Times New Roman" w:hAnsi="Times New Roman" w:cs="Times New Roman"/>
          <w:sz w:val="24"/>
          <w:szCs w:val="24"/>
          <w:lang w:eastAsia="hu-HU"/>
        </w:rPr>
      </w:pPr>
      <w:r w:rsidRPr="00242070">
        <w:rPr>
          <w:rFonts w:ascii="Times New Roman" w:hAnsi="Times New Roman" w:cs="Times New Roman"/>
          <w:sz w:val="24"/>
          <w:szCs w:val="24"/>
        </w:rPr>
        <w:t xml:space="preserve">A jelzett időszak adatai azt mutatják, hogy a települést megillető központi forrásból </w:t>
      </w:r>
      <w:r w:rsidRPr="00242070">
        <w:rPr>
          <w:rFonts w:ascii="Times New Roman" w:hAnsi="Times New Roman" w:cs="Times New Roman"/>
          <w:sz w:val="24"/>
          <w:szCs w:val="24"/>
          <w:lang w:eastAsia="hu-HU"/>
        </w:rPr>
        <w:t>származó bevételek nem követik a központi bérintézkedések hatását, kivétel ez alól a pedagógusok béremelésének finanszírozása. A következő években sem számolhatunk az állami normatív támogatásból és az átengedett bevételekből származó költségvetési bevétel növekedésével, kedvező esetben ez a jelenlegi szinten stabilizálódik, és nem csökken tovább.</w:t>
      </w:r>
    </w:p>
    <w:p w14:paraId="471FDCE0" w14:textId="77777777" w:rsidR="00753339" w:rsidRPr="00242070" w:rsidRDefault="00753339" w:rsidP="00753339">
      <w:pPr>
        <w:autoSpaceDN w:val="0"/>
        <w:adjustRightInd w:val="0"/>
        <w:spacing w:after="0"/>
        <w:jc w:val="both"/>
        <w:rPr>
          <w:rFonts w:ascii="Times New Roman" w:hAnsi="Times New Roman" w:cs="Times New Roman"/>
          <w:sz w:val="24"/>
          <w:szCs w:val="24"/>
          <w:lang w:eastAsia="hu-HU"/>
        </w:rPr>
      </w:pPr>
    </w:p>
    <w:p w14:paraId="2C694515" w14:textId="77777777" w:rsidR="00753339" w:rsidRDefault="00753339" w:rsidP="00753339">
      <w:pPr>
        <w:autoSpaceDE w:val="0"/>
        <w:autoSpaceDN w:val="0"/>
        <w:adjustRightInd w:val="0"/>
        <w:spacing w:after="0" w:line="240" w:lineRule="auto"/>
        <w:jc w:val="both"/>
        <w:rPr>
          <w:rFonts w:ascii="HPYLAO+TimesNewRomanPSMT" w:hAnsi="HPYLAO+TimesNewRomanPSMT" w:cs="HPYLAO+TimesNewRomanPSMT"/>
          <w:color w:val="000000"/>
          <w:sz w:val="23"/>
          <w:szCs w:val="23"/>
        </w:rPr>
      </w:pPr>
      <w:r w:rsidRPr="00242070">
        <w:rPr>
          <w:rFonts w:ascii="Times New Roman" w:hAnsi="Times New Roman" w:cs="Times New Roman"/>
          <w:color w:val="000000"/>
          <w:sz w:val="24"/>
          <w:szCs w:val="24"/>
        </w:rPr>
        <w:t>A 25 000 forint feletti egy lakosra jutó iparűzési adóerő-képességgel rendelkező önkormányzat az egy lakosra jutó iparűzési adóerő-képességétől függő mértékű szolidaritási hozzájárulást teljesít a központi költségvetésnek. A szolidaritási hozzájárulás központi költségvetés felé történő teljesítése a nettó finanszírozás keretében történik</w:t>
      </w:r>
      <w:r w:rsidRPr="00242070">
        <w:rPr>
          <w:rFonts w:ascii="HPYLAO+TimesNewRomanPSMT" w:hAnsi="HPYLAO+TimesNewRomanPSMT" w:cs="HPYLAO+TimesNewRomanPSMT"/>
          <w:color w:val="000000"/>
          <w:sz w:val="23"/>
          <w:szCs w:val="23"/>
        </w:rPr>
        <w:t xml:space="preserve">. </w:t>
      </w:r>
    </w:p>
    <w:p w14:paraId="05D4C407" w14:textId="77777777" w:rsidR="00D839BB" w:rsidRDefault="00D839BB" w:rsidP="00753339">
      <w:pPr>
        <w:autoSpaceDE w:val="0"/>
        <w:autoSpaceDN w:val="0"/>
        <w:adjustRightInd w:val="0"/>
        <w:spacing w:after="0" w:line="240" w:lineRule="auto"/>
        <w:jc w:val="both"/>
        <w:rPr>
          <w:rFonts w:ascii="HPYLAO+TimesNewRomanPSMT" w:hAnsi="HPYLAO+TimesNewRomanPSMT" w:cs="HPYLAO+TimesNewRomanPSMT"/>
          <w:color w:val="000000"/>
          <w:sz w:val="23"/>
          <w:szCs w:val="23"/>
        </w:rPr>
      </w:pPr>
    </w:p>
    <w:p w14:paraId="00457C12" w14:textId="7DB489C7" w:rsidR="00753339" w:rsidRPr="007172C0" w:rsidRDefault="00D839BB" w:rsidP="007172C0">
      <w:pPr>
        <w:jc w:val="both"/>
        <w:rPr>
          <w:rFonts w:ascii="Times New Roman" w:hAnsi="Times New Roman" w:cs="Times New Roman"/>
          <w:b/>
          <w:sz w:val="24"/>
          <w:szCs w:val="24"/>
        </w:rPr>
      </w:pPr>
      <w:r w:rsidRPr="007172C0">
        <w:rPr>
          <w:rFonts w:ascii="Times New Roman" w:hAnsi="Times New Roman" w:cs="Times New Roman"/>
          <w:b/>
          <w:sz w:val="24"/>
          <w:szCs w:val="24"/>
        </w:rPr>
        <w:t>Iparűzési adó</w:t>
      </w:r>
      <w:r w:rsidR="007172C0" w:rsidRPr="007172C0">
        <w:rPr>
          <w:rFonts w:ascii="Times New Roman" w:hAnsi="Times New Roman" w:cs="Times New Roman"/>
          <w:b/>
          <w:sz w:val="24"/>
          <w:szCs w:val="24"/>
        </w:rPr>
        <w:t>erő</w:t>
      </w:r>
      <w:r w:rsidRPr="007172C0">
        <w:rPr>
          <w:rFonts w:ascii="Times New Roman" w:hAnsi="Times New Roman" w:cs="Times New Roman"/>
          <w:b/>
          <w:sz w:val="24"/>
          <w:szCs w:val="24"/>
        </w:rPr>
        <w:t>képesség, szolidaritási hozzájárulás 2019-2024</w:t>
      </w:r>
    </w:p>
    <w:tbl>
      <w:tblPr>
        <w:tblStyle w:val="Rcsostblzat"/>
        <w:tblW w:w="9209" w:type="dxa"/>
        <w:tblLook w:val="04A0" w:firstRow="1" w:lastRow="0" w:firstColumn="1" w:lastColumn="0" w:noHBand="0" w:noVBand="1"/>
      </w:tblPr>
      <w:tblGrid>
        <w:gridCol w:w="2198"/>
        <w:gridCol w:w="1199"/>
        <w:gridCol w:w="1134"/>
        <w:gridCol w:w="1134"/>
        <w:gridCol w:w="1134"/>
        <w:gridCol w:w="1276"/>
        <w:gridCol w:w="1134"/>
      </w:tblGrid>
      <w:tr w:rsidR="00753339" w:rsidRPr="007172C0" w14:paraId="5F37C458" w14:textId="77777777" w:rsidTr="00753339">
        <w:trPr>
          <w:trHeight w:val="496"/>
        </w:trPr>
        <w:tc>
          <w:tcPr>
            <w:tcW w:w="2198" w:type="dxa"/>
            <w:tcBorders>
              <w:top w:val="single" w:sz="4" w:space="0" w:color="auto"/>
              <w:left w:val="single" w:sz="4" w:space="0" w:color="auto"/>
              <w:bottom w:val="single" w:sz="4" w:space="0" w:color="auto"/>
              <w:right w:val="single" w:sz="4" w:space="0" w:color="auto"/>
            </w:tcBorders>
            <w:hideMark/>
          </w:tcPr>
          <w:p w14:paraId="099FD733" w14:textId="77777777" w:rsidR="00753339" w:rsidRPr="007172C0" w:rsidRDefault="00753339">
            <w:pPr>
              <w:jc w:val="center"/>
              <w:rPr>
                <w:rFonts w:ascii="Times New Roman" w:hAnsi="Times New Roman" w:cs="Times New Roman"/>
                <w:b/>
                <w:sz w:val="24"/>
                <w:szCs w:val="24"/>
              </w:rPr>
            </w:pPr>
            <w:r w:rsidRPr="007172C0">
              <w:rPr>
                <w:rFonts w:ascii="Times New Roman" w:hAnsi="Times New Roman" w:cs="Times New Roman"/>
                <w:b/>
                <w:sz w:val="24"/>
                <w:szCs w:val="24"/>
              </w:rPr>
              <w:t>Megnevezés</w:t>
            </w:r>
          </w:p>
        </w:tc>
        <w:tc>
          <w:tcPr>
            <w:tcW w:w="1199" w:type="dxa"/>
            <w:tcBorders>
              <w:top w:val="single" w:sz="4" w:space="0" w:color="auto"/>
              <w:left w:val="single" w:sz="4" w:space="0" w:color="auto"/>
              <w:bottom w:val="single" w:sz="4" w:space="0" w:color="auto"/>
              <w:right w:val="single" w:sz="4" w:space="0" w:color="auto"/>
            </w:tcBorders>
            <w:hideMark/>
          </w:tcPr>
          <w:p w14:paraId="540F63DE" w14:textId="77777777" w:rsidR="00753339" w:rsidRPr="007172C0" w:rsidRDefault="00753339">
            <w:pPr>
              <w:jc w:val="center"/>
              <w:rPr>
                <w:rFonts w:ascii="Times New Roman" w:hAnsi="Times New Roman" w:cs="Times New Roman"/>
                <w:b/>
                <w:sz w:val="24"/>
                <w:szCs w:val="24"/>
              </w:rPr>
            </w:pPr>
            <w:r w:rsidRPr="007172C0">
              <w:rPr>
                <w:rFonts w:ascii="Times New Roman" w:hAnsi="Times New Roman" w:cs="Times New Roman"/>
                <w:b/>
                <w:sz w:val="24"/>
                <w:szCs w:val="24"/>
              </w:rPr>
              <w:t>2019. év</w:t>
            </w:r>
          </w:p>
        </w:tc>
        <w:tc>
          <w:tcPr>
            <w:tcW w:w="1134" w:type="dxa"/>
            <w:tcBorders>
              <w:top w:val="single" w:sz="4" w:space="0" w:color="auto"/>
              <w:left w:val="single" w:sz="4" w:space="0" w:color="auto"/>
              <w:bottom w:val="single" w:sz="4" w:space="0" w:color="auto"/>
              <w:right w:val="single" w:sz="4" w:space="0" w:color="auto"/>
            </w:tcBorders>
            <w:hideMark/>
          </w:tcPr>
          <w:p w14:paraId="6D771928" w14:textId="77777777" w:rsidR="00753339" w:rsidRPr="007172C0" w:rsidRDefault="00753339">
            <w:pPr>
              <w:jc w:val="center"/>
              <w:rPr>
                <w:rFonts w:ascii="Times New Roman" w:hAnsi="Times New Roman" w:cs="Times New Roman"/>
                <w:b/>
                <w:sz w:val="24"/>
                <w:szCs w:val="24"/>
              </w:rPr>
            </w:pPr>
            <w:r w:rsidRPr="007172C0">
              <w:rPr>
                <w:rFonts w:ascii="Times New Roman" w:hAnsi="Times New Roman" w:cs="Times New Roman"/>
                <w:b/>
                <w:sz w:val="24"/>
                <w:szCs w:val="24"/>
              </w:rPr>
              <w:t>2020. év</w:t>
            </w:r>
          </w:p>
        </w:tc>
        <w:tc>
          <w:tcPr>
            <w:tcW w:w="1134" w:type="dxa"/>
            <w:tcBorders>
              <w:top w:val="single" w:sz="4" w:space="0" w:color="auto"/>
              <w:left w:val="single" w:sz="4" w:space="0" w:color="auto"/>
              <w:bottom w:val="single" w:sz="4" w:space="0" w:color="auto"/>
              <w:right w:val="single" w:sz="4" w:space="0" w:color="auto"/>
            </w:tcBorders>
            <w:hideMark/>
          </w:tcPr>
          <w:p w14:paraId="0D0D07C0" w14:textId="77777777" w:rsidR="00753339" w:rsidRPr="007172C0" w:rsidRDefault="00753339">
            <w:pPr>
              <w:jc w:val="center"/>
              <w:rPr>
                <w:rFonts w:ascii="Times New Roman" w:hAnsi="Times New Roman" w:cs="Times New Roman"/>
                <w:b/>
                <w:sz w:val="24"/>
                <w:szCs w:val="24"/>
              </w:rPr>
            </w:pPr>
            <w:r w:rsidRPr="007172C0">
              <w:rPr>
                <w:rFonts w:ascii="Times New Roman" w:hAnsi="Times New Roman" w:cs="Times New Roman"/>
                <w:b/>
                <w:sz w:val="24"/>
                <w:szCs w:val="24"/>
              </w:rPr>
              <w:t>2021. év</w:t>
            </w:r>
          </w:p>
        </w:tc>
        <w:tc>
          <w:tcPr>
            <w:tcW w:w="1134" w:type="dxa"/>
            <w:tcBorders>
              <w:top w:val="single" w:sz="4" w:space="0" w:color="auto"/>
              <w:left w:val="single" w:sz="4" w:space="0" w:color="auto"/>
              <w:bottom w:val="single" w:sz="4" w:space="0" w:color="auto"/>
              <w:right w:val="single" w:sz="4" w:space="0" w:color="auto"/>
            </w:tcBorders>
            <w:hideMark/>
          </w:tcPr>
          <w:p w14:paraId="47EEF9BC" w14:textId="77777777" w:rsidR="00753339" w:rsidRPr="007172C0" w:rsidRDefault="00753339">
            <w:pPr>
              <w:jc w:val="center"/>
              <w:rPr>
                <w:rFonts w:ascii="Times New Roman" w:hAnsi="Times New Roman" w:cs="Times New Roman"/>
                <w:b/>
                <w:sz w:val="24"/>
                <w:szCs w:val="24"/>
              </w:rPr>
            </w:pPr>
            <w:r w:rsidRPr="007172C0">
              <w:rPr>
                <w:rFonts w:ascii="Times New Roman" w:hAnsi="Times New Roman" w:cs="Times New Roman"/>
                <w:b/>
                <w:sz w:val="24"/>
                <w:szCs w:val="24"/>
              </w:rPr>
              <w:t>2022. év</w:t>
            </w:r>
          </w:p>
        </w:tc>
        <w:tc>
          <w:tcPr>
            <w:tcW w:w="1276" w:type="dxa"/>
            <w:tcBorders>
              <w:top w:val="single" w:sz="4" w:space="0" w:color="auto"/>
              <w:left w:val="single" w:sz="4" w:space="0" w:color="auto"/>
              <w:bottom w:val="single" w:sz="4" w:space="0" w:color="auto"/>
              <w:right w:val="single" w:sz="4" w:space="0" w:color="auto"/>
            </w:tcBorders>
            <w:hideMark/>
          </w:tcPr>
          <w:p w14:paraId="35EF88D9" w14:textId="77777777" w:rsidR="00753339" w:rsidRPr="007172C0" w:rsidRDefault="00753339">
            <w:pPr>
              <w:jc w:val="center"/>
              <w:rPr>
                <w:rFonts w:ascii="Times New Roman" w:hAnsi="Times New Roman" w:cs="Times New Roman"/>
                <w:b/>
                <w:sz w:val="24"/>
                <w:szCs w:val="24"/>
              </w:rPr>
            </w:pPr>
            <w:r w:rsidRPr="007172C0">
              <w:rPr>
                <w:rFonts w:ascii="Times New Roman" w:hAnsi="Times New Roman" w:cs="Times New Roman"/>
                <w:b/>
                <w:sz w:val="24"/>
                <w:szCs w:val="24"/>
              </w:rPr>
              <w:t>2023. év</w:t>
            </w:r>
          </w:p>
        </w:tc>
        <w:tc>
          <w:tcPr>
            <w:tcW w:w="1134" w:type="dxa"/>
            <w:tcBorders>
              <w:top w:val="single" w:sz="4" w:space="0" w:color="auto"/>
              <w:left w:val="single" w:sz="4" w:space="0" w:color="auto"/>
              <w:bottom w:val="single" w:sz="4" w:space="0" w:color="auto"/>
              <w:right w:val="single" w:sz="4" w:space="0" w:color="auto"/>
            </w:tcBorders>
            <w:hideMark/>
          </w:tcPr>
          <w:p w14:paraId="4161C7B8" w14:textId="77777777" w:rsidR="00753339" w:rsidRPr="007172C0" w:rsidRDefault="00753339">
            <w:pPr>
              <w:jc w:val="center"/>
              <w:rPr>
                <w:rFonts w:ascii="Times New Roman" w:hAnsi="Times New Roman" w:cs="Times New Roman"/>
                <w:b/>
                <w:sz w:val="24"/>
                <w:szCs w:val="24"/>
              </w:rPr>
            </w:pPr>
            <w:r w:rsidRPr="007172C0">
              <w:rPr>
                <w:rFonts w:ascii="Times New Roman" w:hAnsi="Times New Roman" w:cs="Times New Roman"/>
                <w:b/>
                <w:sz w:val="24"/>
                <w:szCs w:val="24"/>
              </w:rPr>
              <w:t>2024. év</w:t>
            </w:r>
          </w:p>
        </w:tc>
      </w:tr>
      <w:tr w:rsidR="00753339" w:rsidRPr="007172C0" w14:paraId="41786D81" w14:textId="77777777" w:rsidTr="00753339">
        <w:trPr>
          <w:trHeight w:val="392"/>
        </w:trPr>
        <w:tc>
          <w:tcPr>
            <w:tcW w:w="2198" w:type="dxa"/>
            <w:tcBorders>
              <w:top w:val="single" w:sz="4" w:space="0" w:color="auto"/>
              <w:left w:val="single" w:sz="4" w:space="0" w:color="auto"/>
              <w:bottom w:val="single" w:sz="4" w:space="0" w:color="auto"/>
              <w:right w:val="single" w:sz="4" w:space="0" w:color="auto"/>
            </w:tcBorders>
            <w:hideMark/>
          </w:tcPr>
          <w:p w14:paraId="79745063" w14:textId="7713D69E" w:rsidR="00753339" w:rsidRPr="007172C0" w:rsidRDefault="00753339">
            <w:pPr>
              <w:jc w:val="both"/>
              <w:rPr>
                <w:rFonts w:ascii="Times New Roman" w:hAnsi="Times New Roman" w:cs="Times New Roman"/>
                <w:sz w:val="24"/>
                <w:szCs w:val="24"/>
              </w:rPr>
            </w:pPr>
            <w:r w:rsidRPr="007172C0">
              <w:rPr>
                <w:rFonts w:ascii="Times New Roman" w:hAnsi="Times New Roman" w:cs="Times New Roman"/>
                <w:sz w:val="24"/>
                <w:szCs w:val="24"/>
              </w:rPr>
              <w:t>Iparűzési adóerő képesség 1 főre</w:t>
            </w:r>
            <w:r w:rsidR="007172C0" w:rsidRPr="007172C0">
              <w:rPr>
                <w:rFonts w:ascii="Times New Roman" w:hAnsi="Times New Roman" w:cs="Times New Roman"/>
                <w:sz w:val="24"/>
                <w:szCs w:val="24"/>
              </w:rPr>
              <w:t xml:space="preserve"> (Ft)</w:t>
            </w:r>
          </w:p>
        </w:tc>
        <w:tc>
          <w:tcPr>
            <w:tcW w:w="1199" w:type="dxa"/>
            <w:tcBorders>
              <w:top w:val="single" w:sz="4" w:space="0" w:color="auto"/>
              <w:left w:val="single" w:sz="4" w:space="0" w:color="auto"/>
              <w:bottom w:val="single" w:sz="4" w:space="0" w:color="auto"/>
              <w:right w:val="single" w:sz="4" w:space="0" w:color="auto"/>
            </w:tcBorders>
            <w:vAlign w:val="bottom"/>
            <w:hideMark/>
          </w:tcPr>
          <w:p w14:paraId="7E3CDFCB"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22,600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0627C71"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25,864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D4C9ABE"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30,600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ED964DB"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27,969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4FF1B1F"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31,390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9C04DE0"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49,840</w:t>
            </w:r>
          </w:p>
        </w:tc>
      </w:tr>
      <w:tr w:rsidR="00753339" w:rsidRPr="00242070" w14:paraId="7FBAD225" w14:textId="77777777" w:rsidTr="00753339">
        <w:trPr>
          <w:trHeight w:val="392"/>
        </w:trPr>
        <w:tc>
          <w:tcPr>
            <w:tcW w:w="2198" w:type="dxa"/>
            <w:tcBorders>
              <w:top w:val="single" w:sz="4" w:space="0" w:color="auto"/>
              <w:left w:val="single" w:sz="4" w:space="0" w:color="auto"/>
              <w:bottom w:val="single" w:sz="4" w:space="0" w:color="auto"/>
              <w:right w:val="single" w:sz="4" w:space="0" w:color="auto"/>
            </w:tcBorders>
            <w:hideMark/>
          </w:tcPr>
          <w:p w14:paraId="440DD39E" w14:textId="49F8BF3C" w:rsidR="00753339" w:rsidRPr="007172C0" w:rsidRDefault="00753339">
            <w:pPr>
              <w:jc w:val="both"/>
              <w:rPr>
                <w:rFonts w:ascii="Times New Roman" w:hAnsi="Times New Roman" w:cs="Times New Roman"/>
                <w:sz w:val="24"/>
                <w:szCs w:val="24"/>
              </w:rPr>
            </w:pPr>
            <w:r w:rsidRPr="007172C0">
              <w:rPr>
                <w:rFonts w:ascii="Times New Roman" w:hAnsi="Times New Roman" w:cs="Times New Roman"/>
                <w:sz w:val="24"/>
                <w:szCs w:val="24"/>
              </w:rPr>
              <w:t>Szolidaritási hozzájárulás</w:t>
            </w:r>
            <w:r w:rsidR="007172C0" w:rsidRPr="007172C0">
              <w:rPr>
                <w:rFonts w:ascii="Times New Roman" w:hAnsi="Times New Roman" w:cs="Times New Roman"/>
                <w:sz w:val="24"/>
                <w:szCs w:val="24"/>
              </w:rPr>
              <w:t xml:space="preserve"> (</w:t>
            </w:r>
            <w:proofErr w:type="spellStart"/>
            <w:r w:rsidR="007172C0" w:rsidRPr="007172C0">
              <w:rPr>
                <w:rFonts w:ascii="Times New Roman" w:hAnsi="Times New Roman" w:cs="Times New Roman"/>
                <w:sz w:val="24"/>
                <w:szCs w:val="24"/>
              </w:rPr>
              <w:t>eFt</w:t>
            </w:r>
            <w:proofErr w:type="spellEnd"/>
            <w:r w:rsidR="007172C0" w:rsidRPr="007172C0">
              <w:rPr>
                <w:rFonts w:ascii="Times New Roman" w:hAnsi="Times New Roman" w:cs="Times New Roman"/>
                <w:sz w:val="24"/>
                <w:szCs w:val="24"/>
              </w:rPr>
              <w:t>)</w:t>
            </w:r>
          </w:p>
        </w:tc>
        <w:tc>
          <w:tcPr>
            <w:tcW w:w="1199" w:type="dxa"/>
            <w:tcBorders>
              <w:top w:val="single" w:sz="4" w:space="0" w:color="auto"/>
              <w:left w:val="single" w:sz="4" w:space="0" w:color="auto"/>
              <w:bottom w:val="single" w:sz="4" w:space="0" w:color="auto"/>
              <w:right w:val="single" w:sz="4" w:space="0" w:color="auto"/>
            </w:tcBorders>
            <w:vAlign w:val="bottom"/>
            <w:hideMark/>
          </w:tcPr>
          <w:p w14:paraId="617C217F"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21E01D1"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10 142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438925C"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33 186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9538866"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12 521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4A474A3" w14:textId="77777777" w:rsidR="00753339" w:rsidRPr="007172C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24 520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1B8B47" w14:textId="77777777" w:rsidR="00753339" w:rsidRPr="00242070" w:rsidRDefault="00753339">
            <w:pPr>
              <w:snapToGrid w:val="0"/>
              <w:jc w:val="right"/>
              <w:rPr>
                <w:rFonts w:ascii="Times New Roman" w:hAnsi="Times New Roman" w:cs="Times New Roman"/>
                <w:bCs/>
                <w:sz w:val="24"/>
                <w:szCs w:val="24"/>
              </w:rPr>
            </w:pPr>
            <w:r w:rsidRPr="007172C0">
              <w:rPr>
                <w:rFonts w:ascii="Times New Roman" w:hAnsi="Times New Roman" w:cs="Times New Roman"/>
                <w:bCs/>
                <w:sz w:val="24"/>
                <w:szCs w:val="24"/>
              </w:rPr>
              <w:t>114 896</w:t>
            </w:r>
          </w:p>
        </w:tc>
      </w:tr>
    </w:tbl>
    <w:p w14:paraId="3D1CCDDA" w14:textId="77777777" w:rsidR="00753339" w:rsidRPr="00242070" w:rsidRDefault="00753339" w:rsidP="00753339">
      <w:pPr>
        <w:autoSpaceDE w:val="0"/>
        <w:autoSpaceDN w:val="0"/>
        <w:adjustRightInd w:val="0"/>
        <w:spacing w:after="0" w:line="240" w:lineRule="auto"/>
        <w:jc w:val="both"/>
        <w:rPr>
          <w:rFonts w:ascii="Times New Roman" w:hAnsi="Times New Roman" w:cs="Times New Roman"/>
          <w:color w:val="000000"/>
          <w:sz w:val="24"/>
          <w:szCs w:val="24"/>
        </w:rPr>
      </w:pPr>
    </w:p>
    <w:p w14:paraId="3EECA040" w14:textId="05CBB632" w:rsidR="00753339" w:rsidRPr="00242070" w:rsidRDefault="00753339" w:rsidP="00753339">
      <w:pPr>
        <w:autoSpaceDE w:val="0"/>
        <w:autoSpaceDN w:val="0"/>
        <w:adjustRightInd w:val="0"/>
        <w:spacing w:after="0" w:line="240" w:lineRule="auto"/>
        <w:jc w:val="both"/>
        <w:rPr>
          <w:rFonts w:ascii="Times New Roman" w:hAnsi="Times New Roman" w:cs="Times New Roman"/>
          <w:sz w:val="24"/>
          <w:szCs w:val="24"/>
        </w:rPr>
      </w:pPr>
      <w:r w:rsidRPr="00242070">
        <w:rPr>
          <w:rFonts w:ascii="Times New Roman" w:hAnsi="Times New Roman" w:cs="Times New Roman"/>
          <w:color w:val="000000"/>
          <w:sz w:val="24"/>
          <w:szCs w:val="24"/>
        </w:rPr>
        <w:t>A fenti adatok alapján elmondható, hogy az iparűzési adóerőképesség megduplázódása, közel tízszeres fizetési kötelezettség</w:t>
      </w:r>
      <w:r w:rsidR="00396B7D">
        <w:rPr>
          <w:rFonts w:ascii="Times New Roman" w:hAnsi="Times New Roman" w:cs="Times New Roman"/>
          <w:color w:val="000000"/>
          <w:sz w:val="24"/>
          <w:szCs w:val="24"/>
        </w:rPr>
        <w:t>et</w:t>
      </w:r>
      <w:r w:rsidRPr="00242070">
        <w:rPr>
          <w:rFonts w:ascii="Times New Roman" w:hAnsi="Times New Roman" w:cs="Times New Roman"/>
          <w:color w:val="000000"/>
          <w:sz w:val="24"/>
          <w:szCs w:val="24"/>
        </w:rPr>
        <w:t xml:space="preserve"> von maga után.</w:t>
      </w:r>
    </w:p>
    <w:p w14:paraId="72B4E490" w14:textId="77777777" w:rsidR="00753339" w:rsidRPr="00242070" w:rsidRDefault="00753339" w:rsidP="00753339">
      <w:pPr>
        <w:autoSpaceDE w:val="0"/>
        <w:autoSpaceDN w:val="0"/>
        <w:adjustRightInd w:val="0"/>
        <w:spacing w:after="0" w:line="240" w:lineRule="auto"/>
        <w:jc w:val="both"/>
        <w:rPr>
          <w:rFonts w:ascii="Times New Roman" w:hAnsi="Times New Roman" w:cs="Times New Roman"/>
          <w:color w:val="000000"/>
          <w:sz w:val="24"/>
          <w:szCs w:val="24"/>
        </w:rPr>
      </w:pPr>
    </w:p>
    <w:p w14:paraId="0321B8D2" w14:textId="3CD0A683" w:rsidR="00AC477F" w:rsidRPr="00242070" w:rsidRDefault="00AC477F" w:rsidP="00AC477F">
      <w:pPr>
        <w:jc w:val="both"/>
        <w:rPr>
          <w:rFonts w:ascii="Times New Roman" w:hAnsi="Times New Roman" w:cs="Times New Roman"/>
          <w:b/>
          <w:sz w:val="24"/>
          <w:szCs w:val="24"/>
        </w:rPr>
      </w:pPr>
      <w:r w:rsidRPr="00242070">
        <w:rPr>
          <w:rFonts w:ascii="Times New Roman" w:hAnsi="Times New Roman" w:cs="Times New Roman"/>
          <w:b/>
          <w:sz w:val="24"/>
          <w:szCs w:val="24"/>
        </w:rPr>
        <w:t>Adóbevételek alakulása 201</w:t>
      </w:r>
      <w:r w:rsidR="00473C21" w:rsidRPr="00242070">
        <w:rPr>
          <w:rFonts w:ascii="Times New Roman" w:hAnsi="Times New Roman" w:cs="Times New Roman"/>
          <w:b/>
          <w:sz w:val="24"/>
          <w:szCs w:val="24"/>
        </w:rPr>
        <w:t>8-</w:t>
      </w:r>
      <w:r w:rsidRPr="00242070">
        <w:rPr>
          <w:rFonts w:ascii="Times New Roman" w:hAnsi="Times New Roman" w:cs="Times New Roman"/>
          <w:b/>
          <w:sz w:val="24"/>
          <w:szCs w:val="24"/>
        </w:rPr>
        <w:t>202</w:t>
      </w:r>
      <w:r w:rsidR="00473C21" w:rsidRPr="00242070">
        <w:rPr>
          <w:rFonts w:ascii="Times New Roman" w:hAnsi="Times New Roman" w:cs="Times New Roman"/>
          <w:b/>
          <w:sz w:val="24"/>
          <w:szCs w:val="24"/>
        </w:rPr>
        <w:t>3</w:t>
      </w:r>
      <w:r w:rsidRPr="00242070">
        <w:rPr>
          <w:rFonts w:ascii="Times New Roman" w:hAnsi="Times New Roman" w:cs="Times New Roman"/>
          <w:b/>
          <w:sz w:val="24"/>
          <w:szCs w:val="24"/>
        </w:rPr>
        <w:t xml:space="preserve"> (</w:t>
      </w:r>
      <w:proofErr w:type="spellStart"/>
      <w:r w:rsidRPr="00242070">
        <w:rPr>
          <w:rFonts w:ascii="Times New Roman" w:hAnsi="Times New Roman" w:cs="Times New Roman"/>
          <w:b/>
          <w:sz w:val="24"/>
          <w:szCs w:val="24"/>
        </w:rPr>
        <w:t>eFt</w:t>
      </w:r>
      <w:proofErr w:type="spellEnd"/>
      <w:r w:rsidRPr="00242070">
        <w:rPr>
          <w:rFonts w:ascii="Times New Roman" w:hAnsi="Times New Roman" w:cs="Times New Roman"/>
          <w:b/>
          <w:sz w:val="24"/>
          <w:szCs w:val="24"/>
        </w:rPr>
        <w:t>)</w:t>
      </w:r>
    </w:p>
    <w:tbl>
      <w:tblPr>
        <w:tblStyle w:val="Rcsostblzat"/>
        <w:tblW w:w="9209" w:type="dxa"/>
        <w:tblLook w:val="04A0" w:firstRow="1" w:lastRow="0" w:firstColumn="1" w:lastColumn="0" w:noHBand="0" w:noVBand="1"/>
      </w:tblPr>
      <w:tblGrid>
        <w:gridCol w:w="2198"/>
        <w:gridCol w:w="1199"/>
        <w:gridCol w:w="1134"/>
        <w:gridCol w:w="1134"/>
        <w:gridCol w:w="1134"/>
        <w:gridCol w:w="1276"/>
        <w:gridCol w:w="1134"/>
      </w:tblGrid>
      <w:tr w:rsidR="00473C21" w:rsidRPr="00242070" w14:paraId="02284B27" w14:textId="77777777" w:rsidTr="00473C21">
        <w:trPr>
          <w:trHeight w:val="496"/>
        </w:trPr>
        <w:tc>
          <w:tcPr>
            <w:tcW w:w="2198" w:type="dxa"/>
            <w:tcBorders>
              <w:top w:val="single" w:sz="4" w:space="0" w:color="auto"/>
              <w:left w:val="single" w:sz="4" w:space="0" w:color="auto"/>
              <w:bottom w:val="single" w:sz="4" w:space="0" w:color="auto"/>
              <w:right w:val="single" w:sz="4" w:space="0" w:color="auto"/>
            </w:tcBorders>
            <w:hideMark/>
          </w:tcPr>
          <w:p w14:paraId="3C0C9A1B"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Megnevezés</w:t>
            </w:r>
          </w:p>
        </w:tc>
        <w:tc>
          <w:tcPr>
            <w:tcW w:w="1199" w:type="dxa"/>
            <w:tcBorders>
              <w:top w:val="single" w:sz="4" w:space="0" w:color="auto"/>
              <w:left w:val="single" w:sz="4" w:space="0" w:color="auto"/>
              <w:bottom w:val="single" w:sz="4" w:space="0" w:color="auto"/>
              <w:right w:val="single" w:sz="4" w:space="0" w:color="auto"/>
            </w:tcBorders>
            <w:hideMark/>
          </w:tcPr>
          <w:p w14:paraId="4A80E12A"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2018. év</w:t>
            </w:r>
          </w:p>
        </w:tc>
        <w:tc>
          <w:tcPr>
            <w:tcW w:w="1134" w:type="dxa"/>
            <w:tcBorders>
              <w:top w:val="single" w:sz="4" w:space="0" w:color="auto"/>
              <w:left w:val="single" w:sz="4" w:space="0" w:color="auto"/>
              <w:bottom w:val="single" w:sz="4" w:space="0" w:color="auto"/>
              <w:right w:val="single" w:sz="4" w:space="0" w:color="auto"/>
            </w:tcBorders>
            <w:hideMark/>
          </w:tcPr>
          <w:p w14:paraId="4D4ADC8D"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2019. év</w:t>
            </w:r>
          </w:p>
        </w:tc>
        <w:tc>
          <w:tcPr>
            <w:tcW w:w="1134" w:type="dxa"/>
            <w:tcBorders>
              <w:top w:val="single" w:sz="4" w:space="0" w:color="auto"/>
              <w:left w:val="single" w:sz="4" w:space="0" w:color="auto"/>
              <w:bottom w:val="single" w:sz="4" w:space="0" w:color="auto"/>
              <w:right w:val="single" w:sz="4" w:space="0" w:color="auto"/>
            </w:tcBorders>
            <w:hideMark/>
          </w:tcPr>
          <w:p w14:paraId="4BFBF453"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2020. év</w:t>
            </w:r>
          </w:p>
        </w:tc>
        <w:tc>
          <w:tcPr>
            <w:tcW w:w="1134" w:type="dxa"/>
            <w:tcBorders>
              <w:top w:val="single" w:sz="4" w:space="0" w:color="auto"/>
              <w:left w:val="single" w:sz="4" w:space="0" w:color="auto"/>
              <w:bottom w:val="single" w:sz="4" w:space="0" w:color="auto"/>
              <w:right w:val="single" w:sz="4" w:space="0" w:color="auto"/>
            </w:tcBorders>
            <w:hideMark/>
          </w:tcPr>
          <w:p w14:paraId="1BD8EB99"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2021. év</w:t>
            </w:r>
          </w:p>
        </w:tc>
        <w:tc>
          <w:tcPr>
            <w:tcW w:w="1276" w:type="dxa"/>
            <w:tcBorders>
              <w:top w:val="single" w:sz="4" w:space="0" w:color="auto"/>
              <w:left w:val="single" w:sz="4" w:space="0" w:color="auto"/>
              <w:bottom w:val="single" w:sz="4" w:space="0" w:color="auto"/>
              <w:right w:val="single" w:sz="4" w:space="0" w:color="auto"/>
            </w:tcBorders>
            <w:hideMark/>
          </w:tcPr>
          <w:p w14:paraId="6BD2FF15"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2022. év</w:t>
            </w:r>
          </w:p>
        </w:tc>
        <w:tc>
          <w:tcPr>
            <w:tcW w:w="1134" w:type="dxa"/>
            <w:tcBorders>
              <w:top w:val="single" w:sz="4" w:space="0" w:color="auto"/>
              <w:left w:val="single" w:sz="4" w:space="0" w:color="auto"/>
              <w:bottom w:val="single" w:sz="4" w:space="0" w:color="auto"/>
              <w:right w:val="single" w:sz="4" w:space="0" w:color="auto"/>
            </w:tcBorders>
            <w:hideMark/>
          </w:tcPr>
          <w:p w14:paraId="1890B2CE"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2023. év</w:t>
            </w:r>
          </w:p>
        </w:tc>
      </w:tr>
      <w:tr w:rsidR="00473C21" w:rsidRPr="00242070" w14:paraId="7572B137" w14:textId="77777777" w:rsidTr="00473C21">
        <w:trPr>
          <w:trHeight w:val="354"/>
        </w:trPr>
        <w:tc>
          <w:tcPr>
            <w:tcW w:w="2198" w:type="dxa"/>
            <w:tcBorders>
              <w:top w:val="single" w:sz="4" w:space="0" w:color="auto"/>
              <w:left w:val="single" w:sz="4" w:space="0" w:color="auto"/>
              <w:bottom w:val="single" w:sz="4" w:space="0" w:color="auto"/>
              <w:right w:val="single" w:sz="4" w:space="0" w:color="auto"/>
            </w:tcBorders>
          </w:tcPr>
          <w:p w14:paraId="5ED7C120" w14:textId="77777777" w:rsidR="00473C21" w:rsidRPr="00242070" w:rsidRDefault="00473C21">
            <w:pPr>
              <w:rPr>
                <w:rFonts w:ascii="Times New Roman" w:hAnsi="Times New Roman" w:cs="Times New Roman"/>
                <w:sz w:val="24"/>
                <w:szCs w:val="24"/>
              </w:rPr>
            </w:pPr>
          </w:p>
          <w:p w14:paraId="1618DE0B" w14:textId="77777777" w:rsidR="00473C21" w:rsidRPr="00242070" w:rsidRDefault="00473C21">
            <w:pPr>
              <w:rPr>
                <w:rFonts w:ascii="Times New Roman" w:hAnsi="Times New Roman" w:cs="Times New Roman"/>
                <w:sz w:val="24"/>
                <w:szCs w:val="24"/>
              </w:rPr>
            </w:pPr>
            <w:r w:rsidRPr="00242070">
              <w:rPr>
                <w:rFonts w:ascii="Times New Roman" w:hAnsi="Times New Roman" w:cs="Times New Roman"/>
                <w:sz w:val="24"/>
                <w:szCs w:val="24"/>
              </w:rPr>
              <w:t>Iparűzési adó</w:t>
            </w:r>
          </w:p>
        </w:tc>
        <w:tc>
          <w:tcPr>
            <w:tcW w:w="1199" w:type="dxa"/>
            <w:tcBorders>
              <w:top w:val="single" w:sz="4" w:space="0" w:color="auto"/>
              <w:left w:val="single" w:sz="4" w:space="0" w:color="auto"/>
              <w:bottom w:val="single" w:sz="4" w:space="0" w:color="auto"/>
              <w:right w:val="single" w:sz="4" w:space="0" w:color="auto"/>
            </w:tcBorders>
            <w:vAlign w:val="bottom"/>
            <w:hideMark/>
          </w:tcPr>
          <w:p w14:paraId="530B0850" w14:textId="77777777" w:rsidR="00473C21" w:rsidRPr="00242070" w:rsidRDefault="00473C21">
            <w:pPr>
              <w:snapToGrid w:val="0"/>
              <w:rPr>
                <w:rFonts w:ascii="Times New Roman" w:hAnsi="Times New Roman" w:cs="Times New Roman"/>
                <w:bCs/>
                <w:sz w:val="24"/>
                <w:szCs w:val="24"/>
              </w:rPr>
            </w:pPr>
            <w:r w:rsidRPr="00242070">
              <w:rPr>
                <w:rFonts w:ascii="Times New Roman" w:hAnsi="Times New Roman" w:cs="Times New Roman"/>
                <w:bCs/>
                <w:sz w:val="24"/>
                <w:szCs w:val="24"/>
              </w:rPr>
              <w:t>248 507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4AC75E" w14:textId="77777777" w:rsidR="00473C21" w:rsidRPr="00242070" w:rsidRDefault="00473C21">
            <w:pPr>
              <w:snapToGrid w:val="0"/>
              <w:rPr>
                <w:rFonts w:ascii="Times New Roman" w:hAnsi="Times New Roman" w:cs="Times New Roman"/>
                <w:bCs/>
                <w:sz w:val="24"/>
                <w:szCs w:val="24"/>
              </w:rPr>
            </w:pPr>
            <w:r w:rsidRPr="00242070">
              <w:rPr>
                <w:rFonts w:ascii="Times New Roman" w:hAnsi="Times New Roman" w:cs="Times New Roman"/>
                <w:bCs/>
                <w:sz w:val="24"/>
                <w:szCs w:val="24"/>
              </w:rPr>
              <w:t>347 551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4CF46F9" w14:textId="77777777" w:rsidR="00473C21" w:rsidRPr="00242070" w:rsidRDefault="00473C21">
            <w:pPr>
              <w:snapToGrid w:val="0"/>
              <w:rPr>
                <w:rFonts w:ascii="Times New Roman" w:hAnsi="Times New Roman" w:cs="Times New Roman"/>
                <w:bCs/>
                <w:sz w:val="24"/>
                <w:szCs w:val="24"/>
              </w:rPr>
            </w:pPr>
            <w:r w:rsidRPr="00242070">
              <w:rPr>
                <w:rFonts w:ascii="Times New Roman" w:hAnsi="Times New Roman" w:cs="Times New Roman"/>
                <w:bCs/>
                <w:sz w:val="24"/>
                <w:szCs w:val="24"/>
              </w:rPr>
              <w:t>344 994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E2B8E4" w14:textId="77777777" w:rsidR="00473C21" w:rsidRPr="00242070" w:rsidRDefault="00473C21">
            <w:pPr>
              <w:snapToGrid w:val="0"/>
              <w:rPr>
                <w:rFonts w:ascii="Times New Roman" w:hAnsi="Times New Roman" w:cs="Times New Roman"/>
                <w:bCs/>
                <w:sz w:val="24"/>
                <w:szCs w:val="24"/>
              </w:rPr>
            </w:pPr>
            <w:r w:rsidRPr="00242070">
              <w:rPr>
                <w:rFonts w:ascii="Times New Roman" w:hAnsi="Times New Roman" w:cs="Times New Roman"/>
                <w:bCs/>
                <w:sz w:val="24"/>
                <w:szCs w:val="24"/>
              </w:rPr>
              <w:t>274 595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ADBD52C" w14:textId="77777777" w:rsidR="00473C21" w:rsidRPr="00242070" w:rsidRDefault="00473C21">
            <w:pPr>
              <w:snapToGrid w:val="0"/>
              <w:rPr>
                <w:rFonts w:ascii="Times New Roman" w:hAnsi="Times New Roman" w:cs="Times New Roman"/>
                <w:bCs/>
                <w:sz w:val="24"/>
                <w:szCs w:val="24"/>
              </w:rPr>
            </w:pPr>
            <w:r w:rsidRPr="00242070">
              <w:rPr>
                <w:rFonts w:ascii="Times New Roman" w:hAnsi="Times New Roman" w:cs="Times New Roman"/>
                <w:bCs/>
                <w:sz w:val="24"/>
                <w:szCs w:val="24"/>
              </w:rPr>
              <w:t>333 558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E8DEABB" w14:textId="77777777" w:rsidR="00473C21" w:rsidRPr="00242070" w:rsidRDefault="00473C21">
            <w:pPr>
              <w:snapToGrid w:val="0"/>
              <w:rPr>
                <w:rFonts w:ascii="Times New Roman" w:hAnsi="Times New Roman" w:cs="Times New Roman"/>
                <w:bCs/>
                <w:sz w:val="24"/>
                <w:szCs w:val="24"/>
              </w:rPr>
            </w:pPr>
            <w:r w:rsidRPr="00242070">
              <w:rPr>
                <w:rFonts w:ascii="Times New Roman" w:hAnsi="Times New Roman" w:cs="Times New Roman"/>
                <w:bCs/>
                <w:sz w:val="24"/>
                <w:szCs w:val="24"/>
              </w:rPr>
              <w:t>828 202</w:t>
            </w:r>
          </w:p>
        </w:tc>
      </w:tr>
      <w:tr w:rsidR="00473C21" w:rsidRPr="00242070" w14:paraId="1B4E5207" w14:textId="77777777" w:rsidTr="00473C21">
        <w:trPr>
          <w:trHeight w:val="818"/>
        </w:trPr>
        <w:tc>
          <w:tcPr>
            <w:tcW w:w="2198" w:type="dxa"/>
            <w:tcBorders>
              <w:top w:val="single" w:sz="4" w:space="0" w:color="auto"/>
              <w:left w:val="single" w:sz="4" w:space="0" w:color="auto"/>
              <w:bottom w:val="single" w:sz="4" w:space="0" w:color="auto"/>
              <w:right w:val="single" w:sz="4" w:space="0" w:color="auto"/>
            </w:tcBorders>
          </w:tcPr>
          <w:p w14:paraId="4C058E67" w14:textId="77777777" w:rsidR="00473C21" w:rsidRPr="00242070" w:rsidRDefault="00473C21">
            <w:pPr>
              <w:rPr>
                <w:rFonts w:ascii="Times New Roman" w:hAnsi="Times New Roman" w:cs="Times New Roman"/>
                <w:sz w:val="24"/>
                <w:szCs w:val="24"/>
              </w:rPr>
            </w:pPr>
          </w:p>
          <w:p w14:paraId="0C34F657" w14:textId="77777777" w:rsidR="00473C21" w:rsidRPr="00242070" w:rsidRDefault="00473C21">
            <w:pPr>
              <w:rPr>
                <w:rFonts w:ascii="Times New Roman" w:hAnsi="Times New Roman" w:cs="Times New Roman"/>
                <w:sz w:val="24"/>
                <w:szCs w:val="24"/>
              </w:rPr>
            </w:pPr>
            <w:r w:rsidRPr="00242070">
              <w:rPr>
                <w:rFonts w:ascii="Times New Roman" w:hAnsi="Times New Roman" w:cs="Times New Roman"/>
                <w:sz w:val="24"/>
                <w:szCs w:val="24"/>
              </w:rPr>
              <w:t>Magánszemélyek kommunális adó</w:t>
            </w:r>
          </w:p>
        </w:tc>
        <w:tc>
          <w:tcPr>
            <w:tcW w:w="1199" w:type="dxa"/>
            <w:tcBorders>
              <w:top w:val="single" w:sz="4" w:space="0" w:color="auto"/>
              <w:left w:val="single" w:sz="4" w:space="0" w:color="auto"/>
              <w:bottom w:val="single" w:sz="4" w:space="0" w:color="auto"/>
              <w:right w:val="single" w:sz="4" w:space="0" w:color="auto"/>
            </w:tcBorders>
            <w:vAlign w:val="bottom"/>
            <w:hideMark/>
          </w:tcPr>
          <w:p w14:paraId="66DB10D0"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21 955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D20F804"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19 857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4D7A657"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15 851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0153F3C"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11 732</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A279C5E"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1 039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CA68522"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869</w:t>
            </w:r>
          </w:p>
        </w:tc>
      </w:tr>
      <w:tr w:rsidR="00473C21" w:rsidRPr="00242070" w14:paraId="17879E81" w14:textId="77777777" w:rsidTr="00473C21">
        <w:trPr>
          <w:trHeight w:val="354"/>
        </w:trPr>
        <w:tc>
          <w:tcPr>
            <w:tcW w:w="2198" w:type="dxa"/>
            <w:tcBorders>
              <w:top w:val="single" w:sz="4" w:space="0" w:color="auto"/>
              <w:left w:val="single" w:sz="4" w:space="0" w:color="auto"/>
              <w:bottom w:val="single" w:sz="4" w:space="0" w:color="auto"/>
              <w:right w:val="single" w:sz="4" w:space="0" w:color="auto"/>
            </w:tcBorders>
            <w:hideMark/>
          </w:tcPr>
          <w:p w14:paraId="26ADA6F1" w14:textId="77777777" w:rsidR="00473C21" w:rsidRPr="00242070" w:rsidRDefault="00473C21">
            <w:pPr>
              <w:rPr>
                <w:rFonts w:ascii="Times New Roman" w:hAnsi="Times New Roman" w:cs="Times New Roman"/>
                <w:sz w:val="24"/>
                <w:szCs w:val="24"/>
              </w:rPr>
            </w:pPr>
            <w:r w:rsidRPr="00242070">
              <w:rPr>
                <w:rFonts w:ascii="Times New Roman" w:hAnsi="Times New Roman" w:cs="Times New Roman"/>
                <w:sz w:val="24"/>
                <w:szCs w:val="24"/>
              </w:rPr>
              <w:t>Gépjármű adó</w:t>
            </w:r>
          </w:p>
        </w:tc>
        <w:tc>
          <w:tcPr>
            <w:tcW w:w="1199" w:type="dxa"/>
            <w:tcBorders>
              <w:top w:val="single" w:sz="4" w:space="0" w:color="auto"/>
              <w:left w:val="single" w:sz="4" w:space="0" w:color="auto"/>
              <w:bottom w:val="single" w:sz="4" w:space="0" w:color="auto"/>
              <w:right w:val="single" w:sz="4" w:space="0" w:color="auto"/>
            </w:tcBorders>
            <w:vAlign w:val="bottom"/>
            <w:hideMark/>
          </w:tcPr>
          <w:p w14:paraId="6EEA4191"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19 149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BE24599"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20 080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294C40B"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319C15"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A3DB369"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C189E8F" w14:textId="77777777" w:rsidR="00473C21" w:rsidRPr="00242070" w:rsidRDefault="00473C21">
            <w:pPr>
              <w:snapToGrid w:val="0"/>
              <w:jc w:val="center"/>
              <w:rPr>
                <w:rFonts w:ascii="Times New Roman" w:hAnsi="Times New Roman" w:cs="Times New Roman"/>
                <w:bCs/>
                <w:sz w:val="24"/>
                <w:szCs w:val="24"/>
              </w:rPr>
            </w:pPr>
            <w:r w:rsidRPr="00242070">
              <w:rPr>
                <w:rFonts w:ascii="Times New Roman" w:hAnsi="Times New Roman" w:cs="Times New Roman"/>
                <w:bCs/>
                <w:sz w:val="24"/>
                <w:szCs w:val="24"/>
              </w:rPr>
              <w:t>0</w:t>
            </w:r>
          </w:p>
        </w:tc>
      </w:tr>
    </w:tbl>
    <w:p w14:paraId="48D88A70" w14:textId="77777777" w:rsidR="00473C21" w:rsidRPr="00242070" w:rsidRDefault="00473C21" w:rsidP="00473C21">
      <w:pPr>
        <w:jc w:val="both"/>
        <w:rPr>
          <w:rFonts w:ascii="Times New Roman" w:hAnsi="Times New Roman" w:cs="Times New Roman"/>
          <w:b/>
          <w:sz w:val="24"/>
          <w:szCs w:val="24"/>
        </w:rPr>
      </w:pPr>
    </w:p>
    <w:p w14:paraId="3643C0C8" w14:textId="77777777" w:rsidR="00473C21" w:rsidRPr="00242070" w:rsidRDefault="00473C21" w:rsidP="00473C21">
      <w:pPr>
        <w:spacing w:after="0" w:line="240" w:lineRule="auto"/>
        <w:jc w:val="both"/>
        <w:rPr>
          <w:rFonts w:ascii="Times New Roman" w:hAnsi="Times New Roman" w:cs="Times New Roman"/>
          <w:sz w:val="24"/>
          <w:szCs w:val="24"/>
        </w:rPr>
      </w:pPr>
      <w:r w:rsidRPr="00242070">
        <w:rPr>
          <w:rFonts w:ascii="Times New Roman" w:hAnsi="Times New Roman" w:cs="Times New Roman"/>
          <w:bCs/>
          <w:color w:val="000000"/>
          <w:spacing w:val="-2"/>
          <w:sz w:val="24"/>
          <w:szCs w:val="24"/>
        </w:rPr>
        <w:t xml:space="preserve">Az adóbevételek között legnagyobb jelentőségű az </w:t>
      </w:r>
      <w:r w:rsidRPr="00242070">
        <w:rPr>
          <w:rFonts w:ascii="Times New Roman" w:hAnsi="Times New Roman" w:cs="Times New Roman"/>
          <w:b/>
          <w:bCs/>
          <w:color w:val="000000"/>
          <w:spacing w:val="-2"/>
          <w:sz w:val="24"/>
          <w:szCs w:val="24"/>
        </w:rPr>
        <w:t>iparűzési adó</w:t>
      </w:r>
      <w:r w:rsidRPr="00242070">
        <w:rPr>
          <w:rFonts w:ascii="Times New Roman" w:hAnsi="Times New Roman" w:cs="Times New Roman"/>
          <w:bCs/>
          <w:color w:val="000000"/>
          <w:spacing w:val="-2"/>
          <w:sz w:val="24"/>
          <w:szCs w:val="24"/>
        </w:rPr>
        <w:t xml:space="preserve"> bevételek alakulása. Az adóbevétel viszonylag kiegyensúlyozottan alakult egészen 2021-ig. A 2021. évi bevétel csökkenés a COVID-19 világjárvány miatt nehéz gazdasági helyzetbe került vállalkozások </w:t>
      </w:r>
      <w:r w:rsidRPr="00242070">
        <w:rPr>
          <w:rFonts w:ascii="Times New Roman" w:hAnsi="Times New Roman" w:cs="Times New Roman"/>
          <w:bCs/>
          <w:color w:val="000000"/>
          <w:spacing w:val="-2"/>
          <w:sz w:val="24"/>
          <w:szCs w:val="24"/>
        </w:rPr>
        <w:lastRenderedPageBreak/>
        <w:t>megsegítését célzó kormányzati intézkedésnek köszönhető, miszerint az adó mértéke 2%-</w:t>
      </w:r>
      <w:proofErr w:type="spellStart"/>
      <w:r w:rsidRPr="00242070">
        <w:rPr>
          <w:rFonts w:ascii="Times New Roman" w:hAnsi="Times New Roman" w:cs="Times New Roman"/>
          <w:bCs/>
          <w:color w:val="000000"/>
          <w:spacing w:val="-2"/>
          <w:sz w:val="24"/>
          <w:szCs w:val="24"/>
        </w:rPr>
        <w:t>ról</w:t>
      </w:r>
      <w:proofErr w:type="spellEnd"/>
      <w:r w:rsidRPr="00242070">
        <w:rPr>
          <w:rFonts w:ascii="Times New Roman" w:hAnsi="Times New Roman" w:cs="Times New Roman"/>
          <w:bCs/>
          <w:color w:val="000000"/>
          <w:spacing w:val="-2"/>
          <w:sz w:val="24"/>
          <w:szCs w:val="24"/>
        </w:rPr>
        <w:t xml:space="preserve"> 1%- </w:t>
      </w:r>
      <w:proofErr w:type="spellStart"/>
      <w:r w:rsidRPr="00242070">
        <w:rPr>
          <w:rFonts w:ascii="Times New Roman" w:hAnsi="Times New Roman" w:cs="Times New Roman"/>
          <w:bCs/>
          <w:color w:val="000000"/>
          <w:spacing w:val="-2"/>
          <w:sz w:val="24"/>
          <w:szCs w:val="24"/>
        </w:rPr>
        <w:t>ra</w:t>
      </w:r>
      <w:proofErr w:type="spellEnd"/>
      <w:r w:rsidRPr="00242070">
        <w:rPr>
          <w:rFonts w:ascii="Times New Roman" w:hAnsi="Times New Roman" w:cs="Times New Roman"/>
          <w:bCs/>
          <w:color w:val="000000"/>
          <w:spacing w:val="-2"/>
          <w:sz w:val="24"/>
          <w:szCs w:val="24"/>
        </w:rPr>
        <w:t xml:space="preserve"> csökkent. A kieső iparűzési adóelőleg bevételeket a központi költségvetés kiegészítő támogatásként kompenzálta az önkormányzatoknak. Önkormányzatunk iparűzési adóbevétel kiegészítést 2021. évben 47 047 e Ft, 2022. évben 59 773 e Ft összegben kapott. </w:t>
      </w:r>
      <w:r w:rsidRPr="00242070">
        <w:rPr>
          <w:rFonts w:ascii="Times New Roman" w:hAnsi="Times New Roman" w:cs="Times New Roman"/>
          <w:sz w:val="24"/>
          <w:szCs w:val="24"/>
        </w:rPr>
        <w:t>Az adóalanyok számában jelentős változás nem tapasztalható, 2021. évben egy nagyvállalat telephelyet nyitott, ennek köszönhető a 2022. és 2023. évi iparűzési adóbevétel növekedése.</w:t>
      </w:r>
    </w:p>
    <w:p w14:paraId="6047872E" w14:textId="77777777" w:rsidR="00473C21" w:rsidRPr="00242070" w:rsidRDefault="00473C21" w:rsidP="00473C21">
      <w:pPr>
        <w:spacing w:after="0" w:line="240" w:lineRule="auto"/>
        <w:jc w:val="both"/>
        <w:rPr>
          <w:rFonts w:ascii="Times New Roman" w:hAnsi="Times New Roman" w:cs="Times New Roman"/>
          <w:sz w:val="24"/>
          <w:szCs w:val="24"/>
        </w:rPr>
      </w:pPr>
    </w:p>
    <w:p w14:paraId="3319D756" w14:textId="77777777" w:rsidR="00473C21" w:rsidRPr="00242070" w:rsidRDefault="00473C21" w:rsidP="00473C21">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w:t>
      </w:r>
      <w:r w:rsidRPr="00242070">
        <w:rPr>
          <w:rFonts w:ascii="Times New Roman" w:hAnsi="Times New Roman" w:cs="Times New Roman"/>
          <w:b/>
          <w:sz w:val="24"/>
          <w:szCs w:val="24"/>
        </w:rPr>
        <w:t>kommunális adó</w:t>
      </w:r>
      <w:r w:rsidRPr="00242070">
        <w:rPr>
          <w:rFonts w:ascii="Times New Roman" w:hAnsi="Times New Roman" w:cs="Times New Roman"/>
          <w:sz w:val="24"/>
          <w:szCs w:val="24"/>
        </w:rPr>
        <w:t xml:space="preserve"> tekintetében 2011. évben a 12 000 Ft-ról 9 000 Ft-ra történő adómérték-csökkentést követően egy viszonylag kiegyensúlyozott adóbevétellel számolhattunk ezen adónem tekintetében. Azonban az adónem </w:t>
      </w:r>
      <w:r w:rsidRPr="00242070">
        <w:rPr>
          <w:rFonts w:ascii="Times New Roman" w:hAnsi="Times New Roman" w:cs="Times New Roman"/>
          <w:bCs/>
          <w:color w:val="000000"/>
          <w:spacing w:val="-2"/>
          <w:sz w:val="24"/>
          <w:szCs w:val="24"/>
        </w:rPr>
        <w:t xml:space="preserve">kivetésével, a helyi rendelet megalkotásával nem sikerült arányos és igazságos adóztatási gyakorlatot megvalósítani, így - a lakossági elvárások és a költségvetés bevételi szükségleteinek figyelembevételével - az adónem folyamatos csökkentését kezdtük meg, így </w:t>
      </w:r>
      <w:r w:rsidRPr="00242070">
        <w:rPr>
          <w:rFonts w:ascii="Times New Roman" w:hAnsi="Times New Roman" w:cs="Times New Roman"/>
          <w:sz w:val="24"/>
          <w:szCs w:val="24"/>
        </w:rPr>
        <w:t>2020. évben 7 000 Ft-ra, majd 2021. évben 5.000 Ft-ra csökkent, majd</w:t>
      </w:r>
      <w:r w:rsidRPr="00242070">
        <w:rPr>
          <w:rFonts w:ascii="Times New Roman" w:hAnsi="Times New Roman" w:cs="Times New Roman"/>
          <w:bCs/>
          <w:color w:val="000000"/>
          <w:spacing w:val="-2"/>
          <w:sz w:val="24"/>
          <w:szCs w:val="24"/>
        </w:rPr>
        <w:t xml:space="preserve"> </w:t>
      </w:r>
      <w:r w:rsidRPr="00242070">
        <w:rPr>
          <w:rFonts w:ascii="Times New Roman" w:hAnsi="Times New Roman" w:cs="Times New Roman"/>
          <w:sz w:val="24"/>
          <w:szCs w:val="24"/>
        </w:rPr>
        <w:t xml:space="preserve">2022. évben Polgáron teljes kivezetésre került ez az adónem.  </w:t>
      </w:r>
    </w:p>
    <w:p w14:paraId="0166E01A" w14:textId="77777777" w:rsidR="00473C21" w:rsidRPr="00242070" w:rsidRDefault="00473C21" w:rsidP="00473C21">
      <w:pPr>
        <w:spacing w:after="0" w:line="240" w:lineRule="auto"/>
        <w:jc w:val="both"/>
        <w:rPr>
          <w:rFonts w:ascii="Times New Roman" w:hAnsi="Times New Roman" w:cs="Times New Roman"/>
          <w:sz w:val="24"/>
          <w:szCs w:val="24"/>
        </w:rPr>
      </w:pPr>
    </w:p>
    <w:p w14:paraId="65019E50" w14:textId="785D5A45" w:rsidR="00473C21" w:rsidRPr="00242070" w:rsidRDefault="00473C21" w:rsidP="00D96455">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w:t>
      </w:r>
      <w:r w:rsidRPr="00242070">
        <w:rPr>
          <w:rFonts w:ascii="Times New Roman" w:hAnsi="Times New Roman" w:cs="Times New Roman"/>
          <w:b/>
          <w:sz w:val="24"/>
          <w:szCs w:val="24"/>
        </w:rPr>
        <w:t>gépjármű adóbevétel</w:t>
      </w:r>
      <w:r w:rsidRPr="00242070">
        <w:rPr>
          <w:rFonts w:ascii="Times New Roman" w:hAnsi="Times New Roman" w:cs="Times New Roman"/>
          <w:sz w:val="24"/>
          <w:szCs w:val="24"/>
        </w:rPr>
        <w:t xml:space="preserve"> 2013. évig stabilan tervezhető volt, majd az addig 100 %-ban átengedett központi adóból már csupán 40 % illeti meg az önkormányzatot, 60 % pedig a központi költségvetést. 2020. évben a világjárvány okán a Kormány elvonta az önkormányzatoktól ezt a bevételi forrást is, ezen kieső összeggel csökkenteni kellett a kiadások előirányzatát is. </w:t>
      </w:r>
    </w:p>
    <w:p w14:paraId="7D0B444B" w14:textId="77777777" w:rsidR="00D96455" w:rsidRPr="00242070" w:rsidRDefault="00D96455" w:rsidP="00D96455">
      <w:pPr>
        <w:spacing w:after="0" w:line="240" w:lineRule="auto"/>
        <w:jc w:val="both"/>
        <w:rPr>
          <w:rFonts w:ascii="Times New Roman" w:hAnsi="Times New Roman" w:cs="Times New Roman"/>
          <w:sz w:val="24"/>
          <w:szCs w:val="24"/>
        </w:rPr>
      </w:pPr>
    </w:p>
    <w:p w14:paraId="51C53D8E" w14:textId="0D4D2E9B" w:rsidR="00AC477F" w:rsidRPr="00242070" w:rsidRDefault="00AC477F" w:rsidP="00AC477F">
      <w:pPr>
        <w:shd w:val="clear" w:color="auto" w:fill="FFFFFF"/>
        <w:tabs>
          <w:tab w:val="left" w:pos="360"/>
        </w:tabs>
        <w:jc w:val="both"/>
        <w:rPr>
          <w:rFonts w:ascii="Times New Roman" w:hAnsi="Times New Roman" w:cs="Times New Roman"/>
          <w:b/>
          <w:bCs/>
          <w:color w:val="000000"/>
          <w:spacing w:val="-2"/>
          <w:sz w:val="24"/>
          <w:szCs w:val="24"/>
        </w:rPr>
      </w:pPr>
      <w:r w:rsidRPr="00242070">
        <w:rPr>
          <w:rFonts w:ascii="Times New Roman" w:hAnsi="Times New Roman" w:cs="Times New Roman"/>
          <w:b/>
          <w:bCs/>
          <w:color w:val="000000"/>
          <w:spacing w:val="-2"/>
          <w:sz w:val="24"/>
          <w:szCs w:val="24"/>
        </w:rPr>
        <w:t>Intézményi működési bevételek (</w:t>
      </w:r>
      <w:proofErr w:type="spellStart"/>
      <w:r w:rsidRPr="00242070">
        <w:rPr>
          <w:rFonts w:ascii="Times New Roman" w:hAnsi="Times New Roman" w:cs="Times New Roman"/>
          <w:b/>
          <w:bCs/>
          <w:color w:val="000000"/>
          <w:spacing w:val="-2"/>
          <w:sz w:val="24"/>
          <w:szCs w:val="24"/>
        </w:rPr>
        <w:t>eFt</w:t>
      </w:r>
      <w:proofErr w:type="spellEnd"/>
      <w:r w:rsidRPr="00242070">
        <w:rPr>
          <w:rFonts w:ascii="Times New Roman" w:hAnsi="Times New Roman" w:cs="Times New Roman"/>
          <w:b/>
          <w:bCs/>
          <w:color w:val="000000"/>
          <w:spacing w:val="-2"/>
          <w:sz w:val="24"/>
          <w:szCs w:val="24"/>
        </w:rPr>
        <w:t>)</w:t>
      </w:r>
    </w:p>
    <w:tbl>
      <w:tblPr>
        <w:tblStyle w:val="Rcsostblzat"/>
        <w:tblW w:w="9209" w:type="dxa"/>
        <w:tblLook w:val="04A0" w:firstRow="1" w:lastRow="0" w:firstColumn="1" w:lastColumn="0" w:noHBand="0" w:noVBand="1"/>
      </w:tblPr>
      <w:tblGrid>
        <w:gridCol w:w="2198"/>
        <w:gridCol w:w="1199"/>
        <w:gridCol w:w="1134"/>
        <w:gridCol w:w="1134"/>
        <w:gridCol w:w="1134"/>
        <w:gridCol w:w="1276"/>
        <w:gridCol w:w="1134"/>
      </w:tblGrid>
      <w:tr w:rsidR="00473C21" w:rsidRPr="00242070" w14:paraId="72A444CA" w14:textId="77777777" w:rsidTr="00473C21">
        <w:trPr>
          <w:trHeight w:val="496"/>
        </w:trPr>
        <w:tc>
          <w:tcPr>
            <w:tcW w:w="2198" w:type="dxa"/>
            <w:tcBorders>
              <w:top w:val="single" w:sz="4" w:space="0" w:color="auto"/>
              <w:left w:val="single" w:sz="4" w:space="0" w:color="auto"/>
              <w:bottom w:val="single" w:sz="4" w:space="0" w:color="auto"/>
              <w:right w:val="single" w:sz="4" w:space="0" w:color="auto"/>
            </w:tcBorders>
            <w:hideMark/>
          </w:tcPr>
          <w:p w14:paraId="433B2D34"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Megnevezés</w:t>
            </w:r>
          </w:p>
        </w:tc>
        <w:tc>
          <w:tcPr>
            <w:tcW w:w="1199" w:type="dxa"/>
            <w:tcBorders>
              <w:top w:val="single" w:sz="4" w:space="0" w:color="auto"/>
              <w:left w:val="single" w:sz="4" w:space="0" w:color="auto"/>
              <w:bottom w:val="single" w:sz="4" w:space="0" w:color="auto"/>
              <w:right w:val="single" w:sz="4" w:space="0" w:color="auto"/>
            </w:tcBorders>
            <w:hideMark/>
          </w:tcPr>
          <w:p w14:paraId="5041EBF9"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2018. év</w:t>
            </w:r>
          </w:p>
        </w:tc>
        <w:tc>
          <w:tcPr>
            <w:tcW w:w="1134" w:type="dxa"/>
            <w:tcBorders>
              <w:top w:val="single" w:sz="4" w:space="0" w:color="auto"/>
              <w:left w:val="single" w:sz="4" w:space="0" w:color="auto"/>
              <w:bottom w:val="single" w:sz="4" w:space="0" w:color="auto"/>
              <w:right w:val="single" w:sz="4" w:space="0" w:color="auto"/>
            </w:tcBorders>
            <w:hideMark/>
          </w:tcPr>
          <w:p w14:paraId="0C067F42"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2019. év</w:t>
            </w:r>
          </w:p>
        </w:tc>
        <w:tc>
          <w:tcPr>
            <w:tcW w:w="1134" w:type="dxa"/>
            <w:tcBorders>
              <w:top w:val="single" w:sz="4" w:space="0" w:color="auto"/>
              <w:left w:val="single" w:sz="4" w:space="0" w:color="auto"/>
              <w:bottom w:val="single" w:sz="4" w:space="0" w:color="auto"/>
              <w:right w:val="single" w:sz="4" w:space="0" w:color="auto"/>
            </w:tcBorders>
            <w:hideMark/>
          </w:tcPr>
          <w:p w14:paraId="704CCB9C"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2020. év</w:t>
            </w:r>
          </w:p>
        </w:tc>
        <w:tc>
          <w:tcPr>
            <w:tcW w:w="1134" w:type="dxa"/>
            <w:tcBorders>
              <w:top w:val="single" w:sz="4" w:space="0" w:color="auto"/>
              <w:left w:val="single" w:sz="4" w:space="0" w:color="auto"/>
              <w:bottom w:val="single" w:sz="4" w:space="0" w:color="auto"/>
              <w:right w:val="single" w:sz="4" w:space="0" w:color="auto"/>
            </w:tcBorders>
            <w:hideMark/>
          </w:tcPr>
          <w:p w14:paraId="4D2C0832"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2021. év</w:t>
            </w:r>
          </w:p>
        </w:tc>
        <w:tc>
          <w:tcPr>
            <w:tcW w:w="1276" w:type="dxa"/>
            <w:tcBorders>
              <w:top w:val="single" w:sz="4" w:space="0" w:color="auto"/>
              <w:left w:val="single" w:sz="4" w:space="0" w:color="auto"/>
              <w:bottom w:val="single" w:sz="4" w:space="0" w:color="auto"/>
              <w:right w:val="single" w:sz="4" w:space="0" w:color="auto"/>
            </w:tcBorders>
            <w:hideMark/>
          </w:tcPr>
          <w:p w14:paraId="2D434EFD"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2022. év</w:t>
            </w:r>
          </w:p>
        </w:tc>
        <w:tc>
          <w:tcPr>
            <w:tcW w:w="1134" w:type="dxa"/>
            <w:tcBorders>
              <w:top w:val="single" w:sz="4" w:space="0" w:color="auto"/>
              <w:left w:val="single" w:sz="4" w:space="0" w:color="auto"/>
              <w:bottom w:val="single" w:sz="4" w:space="0" w:color="auto"/>
              <w:right w:val="single" w:sz="4" w:space="0" w:color="auto"/>
            </w:tcBorders>
            <w:hideMark/>
          </w:tcPr>
          <w:p w14:paraId="0A3A1E2C"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2023. év</w:t>
            </w:r>
          </w:p>
        </w:tc>
      </w:tr>
      <w:tr w:rsidR="00473C21" w:rsidRPr="00242070" w14:paraId="0C41C192" w14:textId="77777777" w:rsidTr="00A50F14">
        <w:tc>
          <w:tcPr>
            <w:tcW w:w="2198" w:type="dxa"/>
            <w:tcBorders>
              <w:top w:val="single" w:sz="4" w:space="0" w:color="auto"/>
              <w:left w:val="single" w:sz="4" w:space="0" w:color="auto"/>
              <w:bottom w:val="single" w:sz="4" w:space="0" w:color="auto"/>
              <w:right w:val="single" w:sz="4" w:space="0" w:color="auto"/>
            </w:tcBorders>
            <w:hideMark/>
          </w:tcPr>
          <w:p w14:paraId="51F4F7E8" w14:textId="77777777" w:rsidR="00473C21" w:rsidRDefault="00473C21">
            <w:pPr>
              <w:jc w:val="both"/>
              <w:rPr>
                <w:rFonts w:ascii="Times New Roman" w:hAnsi="Times New Roman" w:cs="Times New Roman"/>
                <w:sz w:val="24"/>
                <w:szCs w:val="24"/>
              </w:rPr>
            </w:pPr>
            <w:r w:rsidRPr="00242070">
              <w:rPr>
                <w:rFonts w:ascii="Times New Roman" w:hAnsi="Times New Roman" w:cs="Times New Roman"/>
                <w:sz w:val="24"/>
                <w:szCs w:val="24"/>
              </w:rPr>
              <w:t>Intézményi működési bevételek</w:t>
            </w:r>
          </w:p>
          <w:p w14:paraId="22EFEC2D" w14:textId="214AE9B8" w:rsidR="00A50F14" w:rsidRPr="00242070" w:rsidRDefault="00A50F14">
            <w:pPr>
              <w:jc w:val="both"/>
              <w:rPr>
                <w:rFonts w:ascii="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69443850"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289 331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313737"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242 116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20373B"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214 699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F3D530"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207 781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464491"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234 448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C13602"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301 087</w:t>
            </w:r>
          </w:p>
        </w:tc>
      </w:tr>
    </w:tbl>
    <w:p w14:paraId="51ABC585" w14:textId="77777777" w:rsidR="00473C21" w:rsidRPr="00242070" w:rsidRDefault="00473C21" w:rsidP="00473C21">
      <w:pPr>
        <w:shd w:val="clear" w:color="auto" w:fill="FFFFFF"/>
        <w:tabs>
          <w:tab w:val="left" w:pos="360"/>
        </w:tabs>
        <w:jc w:val="both"/>
        <w:rPr>
          <w:rFonts w:ascii="Times New Roman" w:hAnsi="Times New Roman" w:cs="Times New Roman"/>
          <w:b/>
          <w:bCs/>
          <w:color w:val="000000"/>
          <w:spacing w:val="-2"/>
          <w:sz w:val="24"/>
          <w:szCs w:val="24"/>
        </w:rPr>
      </w:pPr>
    </w:p>
    <w:p w14:paraId="45C56418" w14:textId="77777777" w:rsidR="00473C21" w:rsidRPr="00242070" w:rsidRDefault="00473C21" w:rsidP="00473C21">
      <w:pPr>
        <w:shd w:val="clear" w:color="auto" w:fill="FFFFFF"/>
        <w:tabs>
          <w:tab w:val="left" w:pos="360"/>
        </w:tabs>
        <w:jc w:val="both"/>
        <w:rPr>
          <w:rFonts w:ascii="Times New Roman" w:hAnsi="Times New Roman" w:cs="Times New Roman"/>
          <w:bCs/>
          <w:color w:val="000000"/>
          <w:spacing w:val="-2"/>
          <w:sz w:val="24"/>
          <w:szCs w:val="24"/>
        </w:rPr>
      </w:pPr>
      <w:r w:rsidRPr="00242070">
        <w:rPr>
          <w:rFonts w:ascii="Times New Roman" w:hAnsi="Times New Roman" w:cs="Times New Roman"/>
          <w:bCs/>
          <w:color w:val="000000"/>
          <w:spacing w:val="-2"/>
          <w:sz w:val="24"/>
          <w:szCs w:val="24"/>
        </w:rPr>
        <w:t xml:space="preserve">Az intézményi működési bevételek évenkénti alakulása mutatja a 2018. évi megtorpanást, majd a 2019. évi válság kezdetét, illetve a 2020. évi világjárvány hatását. </w:t>
      </w:r>
    </w:p>
    <w:p w14:paraId="51E4FACC" w14:textId="77777777" w:rsidR="00473C21" w:rsidRPr="00242070" w:rsidRDefault="00473C21" w:rsidP="0085260A">
      <w:pPr>
        <w:spacing w:after="0" w:line="240" w:lineRule="auto"/>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6.1.2. Kiadások alakulása 2018 – 2023. években (</w:t>
      </w:r>
      <w:proofErr w:type="spellStart"/>
      <w:r w:rsidRPr="00242070">
        <w:rPr>
          <w:rFonts w:ascii="Times New Roman" w:eastAsia="Times New Roman" w:hAnsi="Times New Roman" w:cs="Times New Roman"/>
          <w:b/>
          <w:bCs/>
          <w:sz w:val="24"/>
          <w:szCs w:val="24"/>
          <w:lang w:eastAsia="hu-HU"/>
        </w:rPr>
        <w:t>eFt</w:t>
      </w:r>
      <w:proofErr w:type="spellEnd"/>
      <w:r w:rsidRPr="00242070">
        <w:rPr>
          <w:rFonts w:ascii="Times New Roman" w:eastAsia="Times New Roman" w:hAnsi="Times New Roman" w:cs="Times New Roman"/>
          <w:b/>
          <w:bCs/>
          <w:sz w:val="24"/>
          <w:szCs w:val="24"/>
          <w:lang w:eastAsia="hu-HU"/>
        </w:rPr>
        <w:t>)</w:t>
      </w:r>
    </w:p>
    <w:p w14:paraId="1F6F985F" w14:textId="77777777" w:rsidR="0085260A" w:rsidRPr="00242070" w:rsidRDefault="0085260A" w:rsidP="0085260A">
      <w:pPr>
        <w:spacing w:after="0" w:line="240" w:lineRule="auto"/>
        <w:rPr>
          <w:rFonts w:ascii="Times New Roman" w:eastAsia="Times New Roman" w:hAnsi="Times New Roman" w:cs="Times New Roman"/>
          <w:b/>
          <w:bCs/>
          <w:sz w:val="24"/>
          <w:szCs w:val="24"/>
          <w:lang w:eastAsia="hu-HU"/>
        </w:rPr>
      </w:pPr>
    </w:p>
    <w:tbl>
      <w:tblPr>
        <w:tblStyle w:val="Rcsostblzat"/>
        <w:tblW w:w="9209" w:type="dxa"/>
        <w:tblLook w:val="04A0" w:firstRow="1" w:lastRow="0" w:firstColumn="1" w:lastColumn="0" w:noHBand="0" w:noVBand="1"/>
      </w:tblPr>
      <w:tblGrid>
        <w:gridCol w:w="2198"/>
        <w:gridCol w:w="1199"/>
        <w:gridCol w:w="1134"/>
        <w:gridCol w:w="1134"/>
        <w:gridCol w:w="1134"/>
        <w:gridCol w:w="1276"/>
        <w:gridCol w:w="1134"/>
      </w:tblGrid>
      <w:tr w:rsidR="00473C21" w:rsidRPr="00242070" w14:paraId="1E516A80" w14:textId="77777777" w:rsidTr="00473C21">
        <w:trPr>
          <w:trHeight w:val="496"/>
        </w:trPr>
        <w:tc>
          <w:tcPr>
            <w:tcW w:w="2198" w:type="dxa"/>
            <w:tcBorders>
              <w:top w:val="single" w:sz="4" w:space="0" w:color="auto"/>
              <w:left w:val="single" w:sz="4" w:space="0" w:color="auto"/>
              <w:bottom w:val="single" w:sz="4" w:space="0" w:color="auto"/>
              <w:right w:val="single" w:sz="4" w:space="0" w:color="auto"/>
            </w:tcBorders>
            <w:hideMark/>
          </w:tcPr>
          <w:p w14:paraId="58765061"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Megnevezés</w:t>
            </w:r>
          </w:p>
        </w:tc>
        <w:tc>
          <w:tcPr>
            <w:tcW w:w="1199" w:type="dxa"/>
            <w:tcBorders>
              <w:top w:val="single" w:sz="4" w:space="0" w:color="auto"/>
              <w:left w:val="single" w:sz="4" w:space="0" w:color="auto"/>
              <w:bottom w:val="single" w:sz="4" w:space="0" w:color="auto"/>
              <w:right w:val="single" w:sz="4" w:space="0" w:color="auto"/>
            </w:tcBorders>
            <w:hideMark/>
          </w:tcPr>
          <w:p w14:paraId="4DF68522"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2018. év</w:t>
            </w:r>
          </w:p>
        </w:tc>
        <w:tc>
          <w:tcPr>
            <w:tcW w:w="1134" w:type="dxa"/>
            <w:tcBorders>
              <w:top w:val="single" w:sz="4" w:space="0" w:color="auto"/>
              <w:left w:val="single" w:sz="4" w:space="0" w:color="auto"/>
              <w:bottom w:val="single" w:sz="4" w:space="0" w:color="auto"/>
              <w:right w:val="single" w:sz="4" w:space="0" w:color="auto"/>
            </w:tcBorders>
            <w:hideMark/>
          </w:tcPr>
          <w:p w14:paraId="055E58C6"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2019. év</w:t>
            </w:r>
          </w:p>
        </w:tc>
        <w:tc>
          <w:tcPr>
            <w:tcW w:w="1134" w:type="dxa"/>
            <w:tcBorders>
              <w:top w:val="single" w:sz="4" w:space="0" w:color="auto"/>
              <w:left w:val="single" w:sz="4" w:space="0" w:color="auto"/>
              <w:bottom w:val="single" w:sz="4" w:space="0" w:color="auto"/>
              <w:right w:val="single" w:sz="4" w:space="0" w:color="auto"/>
            </w:tcBorders>
            <w:hideMark/>
          </w:tcPr>
          <w:p w14:paraId="0F805B3B"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2020. év</w:t>
            </w:r>
          </w:p>
        </w:tc>
        <w:tc>
          <w:tcPr>
            <w:tcW w:w="1134" w:type="dxa"/>
            <w:tcBorders>
              <w:top w:val="single" w:sz="4" w:space="0" w:color="auto"/>
              <w:left w:val="single" w:sz="4" w:space="0" w:color="auto"/>
              <w:bottom w:val="single" w:sz="4" w:space="0" w:color="auto"/>
              <w:right w:val="single" w:sz="4" w:space="0" w:color="auto"/>
            </w:tcBorders>
            <w:hideMark/>
          </w:tcPr>
          <w:p w14:paraId="4A389BDB"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2021. év</w:t>
            </w:r>
          </w:p>
        </w:tc>
        <w:tc>
          <w:tcPr>
            <w:tcW w:w="1276" w:type="dxa"/>
            <w:tcBorders>
              <w:top w:val="single" w:sz="4" w:space="0" w:color="auto"/>
              <w:left w:val="single" w:sz="4" w:space="0" w:color="auto"/>
              <w:bottom w:val="single" w:sz="4" w:space="0" w:color="auto"/>
              <w:right w:val="single" w:sz="4" w:space="0" w:color="auto"/>
            </w:tcBorders>
            <w:hideMark/>
          </w:tcPr>
          <w:p w14:paraId="78C00DF3"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2022. év</w:t>
            </w:r>
          </w:p>
        </w:tc>
        <w:tc>
          <w:tcPr>
            <w:tcW w:w="1134" w:type="dxa"/>
            <w:tcBorders>
              <w:top w:val="single" w:sz="4" w:space="0" w:color="auto"/>
              <w:left w:val="single" w:sz="4" w:space="0" w:color="auto"/>
              <w:bottom w:val="single" w:sz="4" w:space="0" w:color="auto"/>
              <w:right w:val="single" w:sz="4" w:space="0" w:color="auto"/>
            </w:tcBorders>
            <w:hideMark/>
          </w:tcPr>
          <w:p w14:paraId="7AE42AF8"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2023. év</w:t>
            </w:r>
          </w:p>
        </w:tc>
      </w:tr>
      <w:tr w:rsidR="00473C21" w:rsidRPr="00242070" w14:paraId="5C33102C" w14:textId="77777777" w:rsidTr="00A50F14">
        <w:trPr>
          <w:trHeight w:val="525"/>
        </w:trPr>
        <w:tc>
          <w:tcPr>
            <w:tcW w:w="2198" w:type="dxa"/>
            <w:tcBorders>
              <w:top w:val="single" w:sz="4" w:space="0" w:color="auto"/>
              <w:left w:val="single" w:sz="4" w:space="0" w:color="auto"/>
              <w:bottom w:val="single" w:sz="4" w:space="0" w:color="auto"/>
              <w:right w:val="single" w:sz="4" w:space="0" w:color="auto"/>
            </w:tcBorders>
          </w:tcPr>
          <w:p w14:paraId="346F7476" w14:textId="77777777" w:rsidR="00473C21" w:rsidRPr="00242070" w:rsidRDefault="00473C21">
            <w:pPr>
              <w:jc w:val="both"/>
              <w:rPr>
                <w:rFonts w:ascii="Times New Roman" w:hAnsi="Times New Roman" w:cs="Times New Roman"/>
                <w:sz w:val="24"/>
                <w:szCs w:val="24"/>
              </w:rPr>
            </w:pPr>
          </w:p>
          <w:p w14:paraId="32D3A30B" w14:textId="77777777" w:rsidR="00473C21" w:rsidRPr="00242070" w:rsidRDefault="00473C21">
            <w:pPr>
              <w:jc w:val="both"/>
              <w:rPr>
                <w:rFonts w:ascii="Times New Roman" w:hAnsi="Times New Roman" w:cs="Times New Roman"/>
                <w:sz w:val="24"/>
                <w:szCs w:val="24"/>
              </w:rPr>
            </w:pPr>
            <w:r w:rsidRPr="00242070">
              <w:rPr>
                <w:rFonts w:ascii="Times New Roman" w:hAnsi="Times New Roman" w:cs="Times New Roman"/>
                <w:sz w:val="24"/>
                <w:szCs w:val="24"/>
              </w:rPr>
              <w:t>Működési kiadások</w:t>
            </w:r>
          </w:p>
        </w:tc>
        <w:tc>
          <w:tcPr>
            <w:tcW w:w="1199" w:type="dxa"/>
            <w:tcBorders>
              <w:top w:val="single" w:sz="4" w:space="0" w:color="auto"/>
              <w:left w:val="single" w:sz="4" w:space="0" w:color="auto"/>
              <w:bottom w:val="single" w:sz="4" w:space="0" w:color="auto"/>
              <w:right w:val="single" w:sz="4" w:space="0" w:color="auto"/>
            </w:tcBorders>
            <w:vAlign w:val="center"/>
            <w:hideMark/>
          </w:tcPr>
          <w:p w14:paraId="7C229E1B"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1 410 816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86C17"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1 537 174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798FA"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1 451 895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B49ADE"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1 629 668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A60DA4"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1 671 695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662200"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1 727 628</w:t>
            </w:r>
          </w:p>
        </w:tc>
      </w:tr>
      <w:tr w:rsidR="00473C21" w:rsidRPr="00242070" w14:paraId="1511E9FE" w14:textId="77777777" w:rsidTr="00A50F14">
        <w:tc>
          <w:tcPr>
            <w:tcW w:w="2198" w:type="dxa"/>
            <w:tcBorders>
              <w:top w:val="single" w:sz="4" w:space="0" w:color="auto"/>
              <w:left w:val="single" w:sz="4" w:space="0" w:color="auto"/>
              <w:bottom w:val="single" w:sz="4" w:space="0" w:color="auto"/>
              <w:right w:val="single" w:sz="4" w:space="0" w:color="auto"/>
            </w:tcBorders>
            <w:hideMark/>
          </w:tcPr>
          <w:p w14:paraId="2E004E56" w14:textId="77777777" w:rsidR="00473C21" w:rsidRPr="00242070" w:rsidRDefault="00473C21">
            <w:pPr>
              <w:jc w:val="both"/>
              <w:rPr>
                <w:rFonts w:ascii="Times New Roman" w:hAnsi="Times New Roman" w:cs="Times New Roman"/>
                <w:sz w:val="24"/>
                <w:szCs w:val="24"/>
              </w:rPr>
            </w:pPr>
            <w:r w:rsidRPr="00242070">
              <w:rPr>
                <w:rFonts w:ascii="Times New Roman" w:hAnsi="Times New Roman" w:cs="Times New Roman"/>
                <w:sz w:val="24"/>
                <w:szCs w:val="24"/>
              </w:rPr>
              <w:t>Felhalmozási kiadások</w:t>
            </w:r>
          </w:p>
        </w:tc>
        <w:tc>
          <w:tcPr>
            <w:tcW w:w="1199" w:type="dxa"/>
            <w:tcBorders>
              <w:top w:val="single" w:sz="4" w:space="0" w:color="auto"/>
              <w:left w:val="single" w:sz="4" w:space="0" w:color="auto"/>
              <w:bottom w:val="single" w:sz="4" w:space="0" w:color="auto"/>
              <w:right w:val="single" w:sz="4" w:space="0" w:color="auto"/>
            </w:tcBorders>
            <w:vAlign w:val="center"/>
          </w:tcPr>
          <w:p w14:paraId="5CCA17BA" w14:textId="77777777" w:rsidR="00473C21" w:rsidRPr="00A50F14" w:rsidRDefault="00473C21" w:rsidP="00A50F14">
            <w:pPr>
              <w:snapToGrid w:val="0"/>
              <w:jc w:val="right"/>
              <w:rPr>
                <w:rFonts w:ascii="Times New Roman" w:hAnsi="Times New Roman" w:cs="Times New Roman"/>
                <w:bCs/>
                <w:sz w:val="22"/>
              </w:rPr>
            </w:pPr>
          </w:p>
          <w:p w14:paraId="4FFD1648"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682 554</w:t>
            </w:r>
          </w:p>
        </w:tc>
        <w:tc>
          <w:tcPr>
            <w:tcW w:w="1134" w:type="dxa"/>
            <w:tcBorders>
              <w:top w:val="single" w:sz="4" w:space="0" w:color="auto"/>
              <w:left w:val="single" w:sz="4" w:space="0" w:color="auto"/>
              <w:bottom w:val="single" w:sz="4" w:space="0" w:color="auto"/>
              <w:right w:val="single" w:sz="4" w:space="0" w:color="auto"/>
            </w:tcBorders>
            <w:vAlign w:val="center"/>
          </w:tcPr>
          <w:p w14:paraId="3B4CAE95" w14:textId="77777777" w:rsidR="00473C21" w:rsidRPr="00A50F14" w:rsidRDefault="00473C21" w:rsidP="00A50F14">
            <w:pPr>
              <w:snapToGrid w:val="0"/>
              <w:jc w:val="right"/>
              <w:rPr>
                <w:rFonts w:ascii="Times New Roman" w:hAnsi="Times New Roman" w:cs="Times New Roman"/>
                <w:bCs/>
                <w:sz w:val="22"/>
              </w:rPr>
            </w:pPr>
          </w:p>
          <w:p w14:paraId="07D26F96"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420 715</w:t>
            </w:r>
          </w:p>
        </w:tc>
        <w:tc>
          <w:tcPr>
            <w:tcW w:w="1134" w:type="dxa"/>
            <w:tcBorders>
              <w:top w:val="single" w:sz="4" w:space="0" w:color="auto"/>
              <w:left w:val="single" w:sz="4" w:space="0" w:color="auto"/>
              <w:bottom w:val="single" w:sz="4" w:space="0" w:color="auto"/>
              <w:right w:val="single" w:sz="4" w:space="0" w:color="auto"/>
            </w:tcBorders>
            <w:vAlign w:val="center"/>
          </w:tcPr>
          <w:p w14:paraId="2F0F7EB9" w14:textId="77777777" w:rsidR="00473C21" w:rsidRPr="00A50F14" w:rsidRDefault="00473C21" w:rsidP="00A50F14">
            <w:pPr>
              <w:snapToGrid w:val="0"/>
              <w:jc w:val="right"/>
              <w:rPr>
                <w:rFonts w:ascii="Times New Roman" w:hAnsi="Times New Roman" w:cs="Times New Roman"/>
                <w:bCs/>
                <w:sz w:val="22"/>
              </w:rPr>
            </w:pPr>
          </w:p>
          <w:p w14:paraId="007D3FA6"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424 856</w:t>
            </w:r>
          </w:p>
        </w:tc>
        <w:tc>
          <w:tcPr>
            <w:tcW w:w="1134" w:type="dxa"/>
            <w:tcBorders>
              <w:top w:val="single" w:sz="4" w:space="0" w:color="auto"/>
              <w:left w:val="single" w:sz="4" w:space="0" w:color="auto"/>
              <w:bottom w:val="single" w:sz="4" w:space="0" w:color="auto"/>
              <w:right w:val="single" w:sz="4" w:space="0" w:color="auto"/>
            </w:tcBorders>
            <w:vAlign w:val="center"/>
          </w:tcPr>
          <w:p w14:paraId="5FFF7EDF" w14:textId="77777777" w:rsidR="00473C21" w:rsidRPr="00A50F14" w:rsidRDefault="00473C21" w:rsidP="00A50F14">
            <w:pPr>
              <w:snapToGrid w:val="0"/>
              <w:jc w:val="right"/>
              <w:rPr>
                <w:rFonts w:ascii="Times New Roman" w:hAnsi="Times New Roman" w:cs="Times New Roman"/>
                <w:bCs/>
                <w:sz w:val="22"/>
              </w:rPr>
            </w:pPr>
          </w:p>
          <w:p w14:paraId="67B31A5C"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209 492</w:t>
            </w:r>
          </w:p>
        </w:tc>
        <w:tc>
          <w:tcPr>
            <w:tcW w:w="1276" w:type="dxa"/>
            <w:tcBorders>
              <w:top w:val="single" w:sz="4" w:space="0" w:color="auto"/>
              <w:left w:val="single" w:sz="4" w:space="0" w:color="auto"/>
              <w:bottom w:val="single" w:sz="4" w:space="0" w:color="auto"/>
              <w:right w:val="single" w:sz="4" w:space="0" w:color="auto"/>
            </w:tcBorders>
            <w:vAlign w:val="center"/>
          </w:tcPr>
          <w:p w14:paraId="5D072F8F" w14:textId="77777777" w:rsidR="00473C21" w:rsidRPr="00A50F14" w:rsidRDefault="00473C21" w:rsidP="00A50F14">
            <w:pPr>
              <w:snapToGrid w:val="0"/>
              <w:jc w:val="right"/>
              <w:rPr>
                <w:rFonts w:ascii="Times New Roman" w:hAnsi="Times New Roman" w:cs="Times New Roman"/>
                <w:bCs/>
                <w:sz w:val="22"/>
              </w:rPr>
            </w:pPr>
          </w:p>
          <w:p w14:paraId="77B86F9D"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571 595</w:t>
            </w:r>
          </w:p>
        </w:tc>
        <w:tc>
          <w:tcPr>
            <w:tcW w:w="1134" w:type="dxa"/>
            <w:tcBorders>
              <w:top w:val="single" w:sz="4" w:space="0" w:color="auto"/>
              <w:left w:val="single" w:sz="4" w:space="0" w:color="auto"/>
              <w:bottom w:val="single" w:sz="4" w:space="0" w:color="auto"/>
              <w:right w:val="single" w:sz="4" w:space="0" w:color="auto"/>
            </w:tcBorders>
            <w:vAlign w:val="center"/>
          </w:tcPr>
          <w:p w14:paraId="799EE519" w14:textId="77777777" w:rsidR="00473C21" w:rsidRPr="00A50F14" w:rsidRDefault="00473C21" w:rsidP="00A50F14">
            <w:pPr>
              <w:snapToGrid w:val="0"/>
              <w:jc w:val="right"/>
              <w:rPr>
                <w:rFonts w:ascii="Times New Roman" w:hAnsi="Times New Roman" w:cs="Times New Roman"/>
                <w:bCs/>
                <w:sz w:val="22"/>
              </w:rPr>
            </w:pPr>
          </w:p>
          <w:p w14:paraId="5FC7F514"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123 630</w:t>
            </w:r>
          </w:p>
        </w:tc>
      </w:tr>
      <w:tr w:rsidR="00473C21" w:rsidRPr="00242070" w14:paraId="519BAAB1" w14:textId="77777777" w:rsidTr="00A50F14">
        <w:tc>
          <w:tcPr>
            <w:tcW w:w="2198" w:type="dxa"/>
            <w:tcBorders>
              <w:top w:val="single" w:sz="4" w:space="0" w:color="auto"/>
              <w:left w:val="single" w:sz="4" w:space="0" w:color="auto"/>
              <w:bottom w:val="single" w:sz="4" w:space="0" w:color="auto"/>
              <w:right w:val="single" w:sz="4" w:space="0" w:color="auto"/>
            </w:tcBorders>
            <w:hideMark/>
          </w:tcPr>
          <w:p w14:paraId="6B4A7410" w14:textId="77777777" w:rsidR="00473C21" w:rsidRPr="00242070" w:rsidRDefault="00473C21">
            <w:pPr>
              <w:jc w:val="both"/>
              <w:rPr>
                <w:rFonts w:ascii="Times New Roman" w:hAnsi="Times New Roman" w:cs="Times New Roman"/>
                <w:sz w:val="24"/>
                <w:szCs w:val="24"/>
              </w:rPr>
            </w:pPr>
            <w:r w:rsidRPr="00242070">
              <w:rPr>
                <w:rFonts w:ascii="Times New Roman" w:hAnsi="Times New Roman" w:cs="Times New Roman"/>
                <w:sz w:val="24"/>
                <w:szCs w:val="24"/>
              </w:rPr>
              <w:t>Finanszírozási kiadások</w:t>
            </w:r>
          </w:p>
        </w:tc>
        <w:tc>
          <w:tcPr>
            <w:tcW w:w="1199" w:type="dxa"/>
            <w:tcBorders>
              <w:top w:val="single" w:sz="4" w:space="0" w:color="auto"/>
              <w:left w:val="single" w:sz="4" w:space="0" w:color="auto"/>
              <w:bottom w:val="single" w:sz="4" w:space="0" w:color="auto"/>
              <w:right w:val="single" w:sz="4" w:space="0" w:color="auto"/>
            </w:tcBorders>
            <w:vAlign w:val="center"/>
          </w:tcPr>
          <w:p w14:paraId="22536BE5" w14:textId="77777777" w:rsidR="00473C21" w:rsidRPr="00A50F14" w:rsidRDefault="00473C21" w:rsidP="00A50F14">
            <w:pPr>
              <w:snapToGrid w:val="0"/>
              <w:jc w:val="right"/>
              <w:rPr>
                <w:rFonts w:ascii="Times New Roman" w:hAnsi="Times New Roman" w:cs="Times New Roman"/>
                <w:bCs/>
                <w:sz w:val="22"/>
              </w:rPr>
            </w:pPr>
          </w:p>
          <w:p w14:paraId="755F0130"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23 215</w:t>
            </w:r>
          </w:p>
        </w:tc>
        <w:tc>
          <w:tcPr>
            <w:tcW w:w="1134" w:type="dxa"/>
            <w:tcBorders>
              <w:top w:val="single" w:sz="4" w:space="0" w:color="auto"/>
              <w:left w:val="single" w:sz="4" w:space="0" w:color="auto"/>
              <w:bottom w:val="single" w:sz="4" w:space="0" w:color="auto"/>
              <w:right w:val="single" w:sz="4" w:space="0" w:color="auto"/>
            </w:tcBorders>
            <w:vAlign w:val="center"/>
          </w:tcPr>
          <w:p w14:paraId="58BD75D6" w14:textId="77777777" w:rsidR="00473C21" w:rsidRPr="00A50F14" w:rsidRDefault="00473C21" w:rsidP="00A50F14">
            <w:pPr>
              <w:snapToGrid w:val="0"/>
              <w:jc w:val="right"/>
              <w:rPr>
                <w:rFonts w:ascii="Times New Roman" w:hAnsi="Times New Roman" w:cs="Times New Roman"/>
                <w:bCs/>
                <w:sz w:val="22"/>
              </w:rPr>
            </w:pPr>
          </w:p>
          <w:p w14:paraId="775E860E"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18 444</w:t>
            </w:r>
          </w:p>
        </w:tc>
        <w:tc>
          <w:tcPr>
            <w:tcW w:w="1134" w:type="dxa"/>
            <w:tcBorders>
              <w:top w:val="single" w:sz="4" w:space="0" w:color="auto"/>
              <w:left w:val="single" w:sz="4" w:space="0" w:color="auto"/>
              <w:bottom w:val="single" w:sz="4" w:space="0" w:color="auto"/>
              <w:right w:val="single" w:sz="4" w:space="0" w:color="auto"/>
            </w:tcBorders>
            <w:vAlign w:val="center"/>
          </w:tcPr>
          <w:p w14:paraId="0049B5D6" w14:textId="77777777" w:rsidR="00473C21" w:rsidRPr="00A50F14" w:rsidRDefault="00473C21" w:rsidP="00A50F14">
            <w:pPr>
              <w:snapToGrid w:val="0"/>
              <w:jc w:val="right"/>
              <w:rPr>
                <w:rFonts w:ascii="Times New Roman" w:hAnsi="Times New Roman" w:cs="Times New Roman"/>
                <w:bCs/>
                <w:sz w:val="22"/>
              </w:rPr>
            </w:pPr>
          </w:p>
          <w:p w14:paraId="26D171D7"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35 589</w:t>
            </w:r>
          </w:p>
        </w:tc>
        <w:tc>
          <w:tcPr>
            <w:tcW w:w="1134" w:type="dxa"/>
            <w:tcBorders>
              <w:top w:val="single" w:sz="4" w:space="0" w:color="auto"/>
              <w:left w:val="single" w:sz="4" w:space="0" w:color="auto"/>
              <w:bottom w:val="single" w:sz="4" w:space="0" w:color="auto"/>
              <w:right w:val="single" w:sz="4" w:space="0" w:color="auto"/>
            </w:tcBorders>
            <w:vAlign w:val="center"/>
          </w:tcPr>
          <w:p w14:paraId="4C090731" w14:textId="77777777" w:rsidR="00473C21" w:rsidRPr="00A50F14" w:rsidRDefault="00473C21" w:rsidP="00A50F14">
            <w:pPr>
              <w:snapToGrid w:val="0"/>
              <w:jc w:val="right"/>
              <w:rPr>
                <w:rFonts w:ascii="Times New Roman" w:hAnsi="Times New Roman" w:cs="Times New Roman"/>
                <w:bCs/>
                <w:sz w:val="22"/>
              </w:rPr>
            </w:pPr>
          </w:p>
          <w:p w14:paraId="1165D2F9"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32 262</w:t>
            </w:r>
          </w:p>
        </w:tc>
        <w:tc>
          <w:tcPr>
            <w:tcW w:w="1276" w:type="dxa"/>
            <w:tcBorders>
              <w:top w:val="single" w:sz="4" w:space="0" w:color="auto"/>
              <w:left w:val="single" w:sz="4" w:space="0" w:color="auto"/>
              <w:bottom w:val="single" w:sz="4" w:space="0" w:color="auto"/>
              <w:right w:val="single" w:sz="4" w:space="0" w:color="auto"/>
            </w:tcBorders>
            <w:vAlign w:val="center"/>
          </w:tcPr>
          <w:p w14:paraId="0A5B4AB7" w14:textId="77777777" w:rsidR="00473C21" w:rsidRPr="00A50F14" w:rsidRDefault="00473C21" w:rsidP="00A50F14">
            <w:pPr>
              <w:snapToGrid w:val="0"/>
              <w:jc w:val="right"/>
              <w:rPr>
                <w:rFonts w:ascii="Times New Roman" w:hAnsi="Times New Roman" w:cs="Times New Roman"/>
                <w:bCs/>
                <w:sz w:val="22"/>
              </w:rPr>
            </w:pPr>
          </w:p>
          <w:p w14:paraId="6B4E010E"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34 751</w:t>
            </w:r>
          </w:p>
        </w:tc>
        <w:tc>
          <w:tcPr>
            <w:tcW w:w="1134" w:type="dxa"/>
            <w:tcBorders>
              <w:top w:val="single" w:sz="4" w:space="0" w:color="auto"/>
              <w:left w:val="single" w:sz="4" w:space="0" w:color="auto"/>
              <w:bottom w:val="single" w:sz="4" w:space="0" w:color="auto"/>
              <w:right w:val="single" w:sz="4" w:space="0" w:color="auto"/>
            </w:tcBorders>
            <w:vAlign w:val="center"/>
          </w:tcPr>
          <w:p w14:paraId="2A8B673B" w14:textId="77777777" w:rsidR="00473C21" w:rsidRPr="00A50F14" w:rsidRDefault="00473C21" w:rsidP="00A50F14">
            <w:pPr>
              <w:snapToGrid w:val="0"/>
              <w:jc w:val="right"/>
              <w:rPr>
                <w:rFonts w:ascii="Times New Roman" w:hAnsi="Times New Roman" w:cs="Times New Roman"/>
                <w:bCs/>
                <w:sz w:val="22"/>
              </w:rPr>
            </w:pPr>
          </w:p>
          <w:p w14:paraId="410400B3"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34 761</w:t>
            </w:r>
          </w:p>
        </w:tc>
      </w:tr>
      <w:tr w:rsidR="00473C21" w:rsidRPr="00242070" w14:paraId="4B15A75B" w14:textId="77777777" w:rsidTr="00A50F14">
        <w:trPr>
          <w:trHeight w:val="548"/>
        </w:trPr>
        <w:tc>
          <w:tcPr>
            <w:tcW w:w="2198" w:type="dxa"/>
            <w:tcBorders>
              <w:top w:val="single" w:sz="4" w:space="0" w:color="auto"/>
              <w:left w:val="single" w:sz="4" w:space="0" w:color="auto"/>
              <w:bottom w:val="single" w:sz="4" w:space="0" w:color="auto"/>
              <w:right w:val="single" w:sz="4" w:space="0" w:color="auto"/>
            </w:tcBorders>
          </w:tcPr>
          <w:p w14:paraId="5BF03612" w14:textId="77777777" w:rsidR="00473C21" w:rsidRPr="00242070" w:rsidRDefault="00473C21">
            <w:pPr>
              <w:jc w:val="both"/>
              <w:rPr>
                <w:rFonts w:ascii="Times New Roman" w:hAnsi="Times New Roman" w:cs="Times New Roman"/>
                <w:sz w:val="24"/>
                <w:szCs w:val="24"/>
              </w:rPr>
            </w:pPr>
          </w:p>
          <w:p w14:paraId="29572E5A" w14:textId="77777777" w:rsidR="00473C21" w:rsidRPr="00242070" w:rsidRDefault="00473C21">
            <w:pPr>
              <w:jc w:val="both"/>
              <w:rPr>
                <w:rFonts w:ascii="Times New Roman" w:hAnsi="Times New Roman" w:cs="Times New Roman"/>
                <w:sz w:val="24"/>
                <w:szCs w:val="24"/>
              </w:rPr>
            </w:pPr>
            <w:r w:rsidRPr="00242070">
              <w:rPr>
                <w:rFonts w:ascii="Times New Roman" w:hAnsi="Times New Roman" w:cs="Times New Roman"/>
                <w:sz w:val="24"/>
                <w:szCs w:val="24"/>
              </w:rPr>
              <w:t>Mindösszesen</w:t>
            </w:r>
          </w:p>
        </w:tc>
        <w:tc>
          <w:tcPr>
            <w:tcW w:w="1199" w:type="dxa"/>
            <w:tcBorders>
              <w:top w:val="single" w:sz="4" w:space="0" w:color="auto"/>
              <w:left w:val="single" w:sz="4" w:space="0" w:color="auto"/>
              <w:bottom w:val="single" w:sz="4" w:space="0" w:color="auto"/>
              <w:right w:val="single" w:sz="4" w:space="0" w:color="auto"/>
            </w:tcBorders>
            <w:vAlign w:val="center"/>
          </w:tcPr>
          <w:p w14:paraId="1099F60F" w14:textId="77777777" w:rsidR="00473C21" w:rsidRPr="00A50F14" w:rsidRDefault="00473C21" w:rsidP="00A50F14">
            <w:pPr>
              <w:snapToGrid w:val="0"/>
              <w:jc w:val="right"/>
              <w:rPr>
                <w:rFonts w:ascii="Times New Roman" w:hAnsi="Times New Roman" w:cs="Times New Roman"/>
                <w:bCs/>
                <w:sz w:val="22"/>
              </w:rPr>
            </w:pPr>
          </w:p>
          <w:p w14:paraId="7D815C3C"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2 116 585</w:t>
            </w:r>
          </w:p>
        </w:tc>
        <w:tc>
          <w:tcPr>
            <w:tcW w:w="1134" w:type="dxa"/>
            <w:tcBorders>
              <w:top w:val="single" w:sz="4" w:space="0" w:color="auto"/>
              <w:left w:val="single" w:sz="4" w:space="0" w:color="auto"/>
              <w:bottom w:val="single" w:sz="4" w:space="0" w:color="auto"/>
              <w:right w:val="single" w:sz="4" w:space="0" w:color="auto"/>
            </w:tcBorders>
            <w:vAlign w:val="center"/>
          </w:tcPr>
          <w:p w14:paraId="66BC723D" w14:textId="77777777" w:rsidR="00473C21" w:rsidRPr="00A50F14" w:rsidRDefault="00473C21" w:rsidP="00A50F14">
            <w:pPr>
              <w:snapToGrid w:val="0"/>
              <w:jc w:val="right"/>
              <w:rPr>
                <w:rFonts w:ascii="Times New Roman" w:hAnsi="Times New Roman" w:cs="Times New Roman"/>
                <w:bCs/>
                <w:sz w:val="22"/>
              </w:rPr>
            </w:pPr>
          </w:p>
          <w:p w14:paraId="66778585"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1 976 333</w:t>
            </w:r>
          </w:p>
        </w:tc>
        <w:tc>
          <w:tcPr>
            <w:tcW w:w="1134" w:type="dxa"/>
            <w:tcBorders>
              <w:top w:val="single" w:sz="4" w:space="0" w:color="auto"/>
              <w:left w:val="single" w:sz="4" w:space="0" w:color="auto"/>
              <w:bottom w:val="single" w:sz="4" w:space="0" w:color="auto"/>
              <w:right w:val="single" w:sz="4" w:space="0" w:color="auto"/>
            </w:tcBorders>
            <w:vAlign w:val="center"/>
          </w:tcPr>
          <w:p w14:paraId="124A26B8" w14:textId="77777777" w:rsidR="00473C21" w:rsidRPr="00A50F14" w:rsidRDefault="00473C21" w:rsidP="00A50F14">
            <w:pPr>
              <w:snapToGrid w:val="0"/>
              <w:jc w:val="right"/>
              <w:rPr>
                <w:rFonts w:ascii="Times New Roman" w:hAnsi="Times New Roman" w:cs="Times New Roman"/>
                <w:bCs/>
                <w:sz w:val="22"/>
              </w:rPr>
            </w:pPr>
          </w:p>
          <w:p w14:paraId="41BC2DCC"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1 912 340</w:t>
            </w:r>
          </w:p>
        </w:tc>
        <w:tc>
          <w:tcPr>
            <w:tcW w:w="1134" w:type="dxa"/>
            <w:tcBorders>
              <w:top w:val="single" w:sz="4" w:space="0" w:color="auto"/>
              <w:left w:val="single" w:sz="4" w:space="0" w:color="auto"/>
              <w:bottom w:val="single" w:sz="4" w:space="0" w:color="auto"/>
              <w:right w:val="single" w:sz="4" w:space="0" w:color="auto"/>
            </w:tcBorders>
            <w:vAlign w:val="center"/>
          </w:tcPr>
          <w:p w14:paraId="6B35B37D" w14:textId="77777777" w:rsidR="00473C21" w:rsidRPr="00A50F14" w:rsidRDefault="00473C21" w:rsidP="00A50F14">
            <w:pPr>
              <w:snapToGrid w:val="0"/>
              <w:jc w:val="right"/>
              <w:rPr>
                <w:rFonts w:ascii="Times New Roman" w:hAnsi="Times New Roman" w:cs="Times New Roman"/>
                <w:bCs/>
                <w:sz w:val="22"/>
              </w:rPr>
            </w:pPr>
          </w:p>
          <w:p w14:paraId="0633AE16"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1 871 422</w:t>
            </w:r>
          </w:p>
        </w:tc>
        <w:tc>
          <w:tcPr>
            <w:tcW w:w="1276" w:type="dxa"/>
            <w:tcBorders>
              <w:top w:val="single" w:sz="4" w:space="0" w:color="auto"/>
              <w:left w:val="single" w:sz="4" w:space="0" w:color="auto"/>
              <w:bottom w:val="single" w:sz="4" w:space="0" w:color="auto"/>
              <w:right w:val="single" w:sz="4" w:space="0" w:color="auto"/>
            </w:tcBorders>
            <w:vAlign w:val="center"/>
          </w:tcPr>
          <w:p w14:paraId="07AA3639" w14:textId="77777777" w:rsidR="00473C21" w:rsidRPr="00A50F14" w:rsidRDefault="00473C21" w:rsidP="00A50F14">
            <w:pPr>
              <w:snapToGrid w:val="0"/>
              <w:jc w:val="right"/>
              <w:rPr>
                <w:rFonts w:ascii="Times New Roman" w:hAnsi="Times New Roman" w:cs="Times New Roman"/>
                <w:bCs/>
                <w:sz w:val="22"/>
              </w:rPr>
            </w:pPr>
          </w:p>
          <w:p w14:paraId="27EECCF9"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2 278 041</w:t>
            </w:r>
          </w:p>
        </w:tc>
        <w:tc>
          <w:tcPr>
            <w:tcW w:w="1134" w:type="dxa"/>
            <w:tcBorders>
              <w:top w:val="single" w:sz="4" w:space="0" w:color="auto"/>
              <w:left w:val="single" w:sz="4" w:space="0" w:color="auto"/>
              <w:bottom w:val="single" w:sz="4" w:space="0" w:color="auto"/>
              <w:right w:val="single" w:sz="4" w:space="0" w:color="auto"/>
            </w:tcBorders>
            <w:vAlign w:val="center"/>
          </w:tcPr>
          <w:p w14:paraId="0F3A4301" w14:textId="77777777" w:rsidR="00473C21" w:rsidRPr="00A50F14" w:rsidRDefault="00473C21" w:rsidP="00A50F14">
            <w:pPr>
              <w:snapToGrid w:val="0"/>
              <w:jc w:val="right"/>
              <w:rPr>
                <w:rFonts w:ascii="Times New Roman" w:hAnsi="Times New Roman" w:cs="Times New Roman"/>
                <w:bCs/>
                <w:sz w:val="22"/>
              </w:rPr>
            </w:pPr>
          </w:p>
          <w:p w14:paraId="492928F9"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1 886 019</w:t>
            </w:r>
          </w:p>
        </w:tc>
      </w:tr>
    </w:tbl>
    <w:p w14:paraId="18C2322A" w14:textId="77777777" w:rsidR="00473C21" w:rsidRPr="00242070" w:rsidRDefault="00473C21" w:rsidP="00473C21">
      <w:pPr>
        <w:shd w:val="clear" w:color="auto" w:fill="FFFFFF" w:themeFill="background1"/>
        <w:jc w:val="both"/>
        <w:rPr>
          <w:rFonts w:ascii="Times New Roman" w:hAnsi="Times New Roman" w:cs="Times New Roman"/>
          <w:color w:val="4472C4" w:themeColor="accent1"/>
          <w:sz w:val="24"/>
          <w:szCs w:val="24"/>
        </w:rPr>
      </w:pPr>
    </w:p>
    <w:p w14:paraId="6D0B4282" w14:textId="77777777" w:rsidR="00473C21" w:rsidRPr="00242070" w:rsidRDefault="00473C21" w:rsidP="00473C21">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kiadások évenkénti alakulását mutatja, hogy a bevételek nagyságrendje határozza meg a tervezhető kiadások mértékét. </w:t>
      </w:r>
    </w:p>
    <w:p w14:paraId="5E7D1080" w14:textId="3DD764BC" w:rsidR="006734C4" w:rsidRDefault="006734C4" w:rsidP="00473C21">
      <w:pPr>
        <w:spacing w:after="0" w:line="240" w:lineRule="auto"/>
        <w:jc w:val="both"/>
        <w:rPr>
          <w:rFonts w:ascii="Times New Roman" w:hAnsi="Times New Roman" w:cs="Times New Roman"/>
          <w:sz w:val="24"/>
          <w:szCs w:val="24"/>
        </w:rPr>
      </w:pPr>
    </w:p>
    <w:p w14:paraId="5A18C107" w14:textId="02B21B97" w:rsidR="00A50F14" w:rsidRDefault="00A50F14" w:rsidP="00473C21">
      <w:pPr>
        <w:spacing w:after="0" w:line="240" w:lineRule="auto"/>
        <w:jc w:val="both"/>
        <w:rPr>
          <w:rFonts w:ascii="Times New Roman" w:hAnsi="Times New Roman" w:cs="Times New Roman"/>
          <w:sz w:val="24"/>
          <w:szCs w:val="24"/>
        </w:rPr>
      </w:pPr>
    </w:p>
    <w:p w14:paraId="05D90E81" w14:textId="77777777" w:rsidR="00A50F14" w:rsidRDefault="00A50F14" w:rsidP="00473C21">
      <w:pPr>
        <w:spacing w:after="0" w:line="240" w:lineRule="auto"/>
        <w:jc w:val="both"/>
        <w:rPr>
          <w:rFonts w:ascii="Times New Roman" w:hAnsi="Times New Roman" w:cs="Times New Roman"/>
          <w:sz w:val="24"/>
          <w:szCs w:val="24"/>
        </w:rPr>
      </w:pPr>
    </w:p>
    <w:p w14:paraId="7658A0B3" w14:textId="77777777" w:rsidR="00CE5E62" w:rsidRPr="00242070" w:rsidRDefault="00CE5E62" w:rsidP="00473C21">
      <w:pPr>
        <w:spacing w:after="0" w:line="240" w:lineRule="auto"/>
        <w:jc w:val="both"/>
        <w:rPr>
          <w:rFonts w:ascii="Times New Roman" w:hAnsi="Times New Roman" w:cs="Times New Roman"/>
          <w:sz w:val="24"/>
          <w:szCs w:val="24"/>
        </w:rPr>
      </w:pPr>
    </w:p>
    <w:p w14:paraId="6F8C9F05" w14:textId="77777777" w:rsidR="00473C21" w:rsidRPr="00242070" w:rsidRDefault="00473C21" w:rsidP="00473C21">
      <w:pPr>
        <w:shd w:val="clear" w:color="auto" w:fill="FFFFFF"/>
        <w:tabs>
          <w:tab w:val="left" w:pos="360"/>
        </w:tabs>
        <w:spacing w:after="0" w:line="240" w:lineRule="auto"/>
        <w:jc w:val="both"/>
        <w:rPr>
          <w:rFonts w:ascii="Times New Roman" w:hAnsi="Times New Roman" w:cs="Times New Roman"/>
          <w:b/>
          <w:bCs/>
          <w:color w:val="000000"/>
          <w:spacing w:val="-2"/>
          <w:sz w:val="24"/>
          <w:szCs w:val="24"/>
        </w:rPr>
      </w:pPr>
      <w:r w:rsidRPr="00242070">
        <w:rPr>
          <w:rFonts w:ascii="Times New Roman" w:hAnsi="Times New Roman" w:cs="Times New Roman"/>
          <w:b/>
          <w:bCs/>
          <w:color w:val="000000"/>
          <w:spacing w:val="-2"/>
          <w:sz w:val="24"/>
          <w:szCs w:val="24"/>
        </w:rPr>
        <w:lastRenderedPageBreak/>
        <w:t>Szociális kiadások alakulása 2018 – 2023. években (</w:t>
      </w:r>
      <w:proofErr w:type="spellStart"/>
      <w:r w:rsidRPr="00242070">
        <w:rPr>
          <w:rFonts w:ascii="Times New Roman" w:hAnsi="Times New Roman" w:cs="Times New Roman"/>
          <w:b/>
          <w:bCs/>
          <w:color w:val="000000"/>
          <w:spacing w:val="-2"/>
          <w:sz w:val="24"/>
          <w:szCs w:val="24"/>
        </w:rPr>
        <w:t>eFt</w:t>
      </w:r>
      <w:proofErr w:type="spellEnd"/>
      <w:r w:rsidRPr="00242070">
        <w:rPr>
          <w:rFonts w:ascii="Times New Roman" w:hAnsi="Times New Roman" w:cs="Times New Roman"/>
          <w:b/>
          <w:bCs/>
          <w:color w:val="000000"/>
          <w:spacing w:val="-2"/>
          <w:sz w:val="24"/>
          <w:szCs w:val="24"/>
        </w:rPr>
        <w:t>)</w:t>
      </w:r>
    </w:p>
    <w:p w14:paraId="4F3DCE7B" w14:textId="77777777" w:rsidR="00473C21" w:rsidRPr="00242070" w:rsidRDefault="00473C21" w:rsidP="00473C21">
      <w:pPr>
        <w:shd w:val="clear" w:color="auto" w:fill="FFFFFF"/>
        <w:tabs>
          <w:tab w:val="left" w:pos="360"/>
        </w:tabs>
        <w:spacing w:after="0" w:line="240" w:lineRule="auto"/>
        <w:jc w:val="both"/>
        <w:rPr>
          <w:rFonts w:ascii="Times New Roman" w:hAnsi="Times New Roman" w:cs="Times New Roman"/>
          <w:b/>
          <w:bCs/>
          <w:color w:val="000000"/>
          <w:spacing w:val="-2"/>
          <w:sz w:val="24"/>
          <w:szCs w:val="24"/>
        </w:rPr>
      </w:pPr>
    </w:p>
    <w:tbl>
      <w:tblPr>
        <w:tblStyle w:val="Rcsostblzat"/>
        <w:tblW w:w="9209" w:type="dxa"/>
        <w:tblLook w:val="04A0" w:firstRow="1" w:lastRow="0" w:firstColumn="1" w:lastColumn="0" w:noHBand="0" w:noVBand="1"/>
      </w:tblPr>
      <w:tblGrid>
        <w:gridCol w:w="2198"/>
        <w:gridCol w:w="1199"/>
        <w:gridCol w:w="1134"/>
        <w:gridCol w:w="1134"/>
        <w:gridCol w:w="1134"/>
        <w:gridCol w:w="1276"/>
        <w:gridCol w:w="1134"/>
      </w:tblGrid>
      <w:tr w:rsidR="00473C21" w:rsidRPr="00242070" w14:paraId="1225E8CB" w14:textId="77777777" w:rsidTr="00473C21">
        <w:trPr>
          <w:trHeight w:val="496"/>
        </w:trPr>
        <w:tc>
          <w:tcPr>
            <w:tcW w:w="2198" w:type="dxa"/>
            <w:tcBorders>
              <w:top w:val="single" w:sz="4" w:space="0" w:color="auto"/>
              <w:left w:val="single" w:sz="4" w:space="0" w:color="auto"/>
              <w:bottom w:val="single" w:sz="4" w:space="0" w:color="auto"/>
              <w:right w:val="single" w:sz="4" w:space="0" w:color="auto"/>
            </w:tcBorders>
            <w:hideMark/>
          </w:tcPr>
          <w:p w14:paraId="00BD6CC5"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Megnevezés</w:t>
            </w:r>
          </w:p>
        </w:tc>
        <w:tc>
          <w:tcPr>
            <w:tcW w:w="1199" w:type="dxa"/>
            <w:tcBorders>
              <w:top w:val="single" w:sz="4" w:space="0" w:color="auto"/>
              <w:left w:val="single" w:sz="4" w:space="0" w:color="auto"/>
              <w:bottom w:val="single" w:sz="4" w:space="0" w:color="auto"/>
              <w:right w:val="single" w:sz="4" w:space="0" w:color="auto"/>
            </w:tcBorders>
            <w:hideMark/>
          </w:tcPr>
          <w:p w14:paraId="7E026F0B"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2018. év</w:t>
            </w:r>
          </w:p>
        </w:tc>
        <w:tc>
          <w:tcPr>
            <w:tcW w:w="1134" w:type="dxa"/>
            <w:tcBorders>
              <w:top w:val="single" w:sz="4" w:space="0" w:color="auto"/>
              <w:left w:val="single" w:sz="4" w:space="0" w:color="auto"/>
              <w:bottom w:val="single" w:sz="4" w:space="0" w:color="auto"/>
              <w:right w:val="single" w:sz="4" w:space="0" w:color="auto"/>
            </w:tcBorders>
            <w:hideMark/>
          </w:tcPr>
          <w:p w14:paraId="3E6B0304"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2019. év</w:t>
            </w:r>
          </w:p>
        </w:tc>
        <w:tc>
          <w:tcPr>
            <w:tcW w:w="1134" w:type="dxa"/>
            <w:tcBorders>
              <w:top w:val="single" w:sz="4" w:space="0" w:color="auto"/>
              <w:left w:val="single" w:sz="4" w:space="0" w:color="auto"/>
              <w:bottom w:val="single" w:sz="4" w:space="0" w:color="auto"/>
              <w:right w:val="single" w:sz="4" w:space="0" w:color="auto"/>
            </w:tcBorders>
            <w:hideMark/>
          </w:tcPr>
          <w:p w14:paraId="2A5F85CC"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2020. év</w:t>
            </w:r>
          </w:p>
        </w:tc>
        <w:tc>
          <w:tcPr>
            <w:tcW w:w="1134" w:type="dxa"/>
            <w:tcBorders>
              <w:top w:val="single" w:sz="4" w:space="0" w:color="auto"/>
              <w:left w:val="single" w:sz="4" w:space="0" w:color="auto"/>
              <w:bottom w:val="single" w:sz="4" w:space="0" w:color="auto"/>
              <w:right w:val="single" w:sz="4" w:space="0" w:color="auto"/>
            </w:tcBorders>
            <w:hideMark/>
          </w:tcPr>
          <w:p w14:paraId="2D9CB8AE"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2021. év</w:t>
            </w:r>
          </w:p>
        </w:tc>
        <w:tc>
          <w:tcPr>
            <w:tcW w:w="1276" w:type="dxa"/>
            <w:tcBorders>
              <w:top w:val="single" w:sz="4" w:space="0" w:color="auto"/>
              <w:left w:val="single" w:sz="4" w:space="0" w:color="auto"/>
              <w:bottom w:val="single" w:sz="4" w:space="0" w:color="auto"/>
              <w:right w:val="single" w:sz="4" w:space="0" w:color="auto"/>
            </w:tcBorders>
            <w:hideMark/>
          </w:tcPr>
          <w:p w14:paraId="7065AF51"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2022. év</w:t>
            </w:r>
          </w:p>
        </w:tc>
        <w:tc>
          <w:tcPr>
            <w:tcW w:w="1134" w:type="dxa"/>
            <w:tcBorders>
              <w:top w:val="single" w:sz="4" w:space="0" w:color="auto"/>
              <w:left w:val="single" w:sz="4" w:space="0" w:color="auto"/>
              <w:bottom w:val="single" w:sz="4" w:space="0" w:color="auto"/>
              <w:right w:val="single" w:sz="4" w:space="0" w:color="auto"/>
            </w:tcBorders>
            <w:hideMark/>
          </w:tcPr>
          <w:p w14:paraId="0803BAE7" w14:textId="77777777" w:rsidR="00473C21" w:rsidRPr="00242070" w:rsidRDefault="00473C21">
            <w:pPr>
              <w:jc w:val="center"/>
              <w:rPr>
                <w:rFonts w:ascii="Times New Roman" w:hAnsi="Times New Roman" w:cs="Times New Roman"/>
                <w:b/>
                <w:sz w:val="24"/>
                <w:szCs w:val="24"/>
              </w:rPr>
            </w:pPr>
            <w:r w:rsidRPr="00242070">
              <w:rPr>
                <w:rFonts w:ascii="Times New Roman" w:hAnsi="Times New Roman" w:cs="Times New Roman"/>
                <w:b/>
                <w:sz w:val="24"/>
                <w:szCs w:val="24"/>
              </w:rPr>
              <w:t>2023. év</w:t>
            </w:r>
          </w:p>
        </w:tc>
      </w:tr>
      <w:tr w:rsidR="00473C21" w:rsidRPr="00242070" w14:paraId="6D8AD738" w14:textId="77777777" w:rsidTr="00A50F14">
        <w:trPr>
          <w:trHeight w:val="525"/>
        </w:trPr>
        <w:tc>
          <w:tcPr>
            <w:tcW w:w="2198" w:type="dxa"/>
            <w:tcBorders>
              <w:top w:val="single" w:sz="4" w:space="0" w:color="auto"/>
              <w:left w:val="single" w:sz="4" w:space="0" w:color="auto"/>
              <w:bottom w:val="single" w:sz="4" w:space="0" w:color="auto"/>
              <w:right w:val="single" w:sz="4" w:space="0" w:color="auto"/>
            </w:tcBorders>
          </w:tcPr>
          <w:p w14:paraId="5360620D" w14:textId="77777777" w:rsidR="00473C21" w:rsidRPr="00242070" w:rsidRDefault="00473C21">
            <w:pPr>
              <w:jc w:val="both"/>
              <w:rPr>
                <w:rFonts w:ascii="Times New Roman" w:hAnsi="Times New Roman" w:cs="Times New Roman"/>
                <w:sz w:val="24"/>
                <w:szCs w:val="24"/>
              </w:rPr>
            </w:pPr>
          </w:p>
          <w:p w14:paraId="339E704E" w14:textId="77777777" w:rsidR="00473C21" w:rsidRPr="00242070" w:rsidRDefault="00473C21">
            <w:pPr>
              <w:jc w:val="both"/>
              <w:rPr>
                <w:rFonts w:ascii="Times New Roman" w:hAnsi="Times New Roman" w:cs="Times New Roman"/>
                <w:sz w:val="24"/>
                <w:szCs w:val="24"/>
              </w:rPr>
            </w:pPr>
            <w:r w:rsidRPr="00242070">
              <w:rPr>
                <w:rFonts w:ascii="Times New Roman" w:hAnsi="Times New Roman" w:cs="Times New Roman"/>
                <w:sz w:val="24"/>
                <w:szCs w:val="24"/>
              </w:rPr>
              <w:t>Ellátottak pénzbeli juttatásai</w:t>
            </w:r>
          </w:p>
        </w:tc>
        <w:tc>
          <w:tcPr>
            <w:tcW w:w="1199" w:type="dxa"/>
            <w:tcBorders>
              <w:top w:val="single" w:sz="4" w:space="0" w:color="auto"/>
              <w:left w:val="single" w:sz="4" w:space="0" w:color="auto"/>
              <w:bottom w:val="single" w:sz="4" w:space="0" w:color="auto"/>
              <w:right w:val="single" w:sz="4" w:space="0" w:color="auto"/>
            </w:tcBorders>
            <w:vAlign w:val="center"/>
            <w:hideMark/>
          </w:tcPr>
          <w:p w14:paraId="6047232C"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54 175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1D29B9"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46 126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D676C7"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42 222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7583A"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27 763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20A229"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29 131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F9A062"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33 415</w:t>
            </w:r>
          </w:p>
        </w:tc>
      </w:tr>
      <w:tr w:rsidR="00473C21" w:rsidRPr="00242070" w14:paraId="4993642B" w14:textId="77777777" w:rsidTr="00A50F14">
        <w:trPr>
          <w:trHeight w:val="525"/>
        </w:trPr>
        <w:tc>
          <w:tcPr>
            <w:tcW w:w="2198" w:type="dxa"/>
            <w:tcBorders>
              <w:top w:val="single" w:sz="4" w:space="0" w:color="auto"/>
              <w:left w:val="single" w:sz="4" w:space="0" w:color="auto"/>
              <w:bottom w:val="single" w:sz="4" w:space="0" w:color="auto"/>
              <w:right w:val="single" w:sz="4" w:space="0" w:color="auto"/>
            </w:tcBorders>
            <w:hideMark/>
          </w:tcPr>
          <w:p w14:paraId="026F76DC" w14:textId="77777777" w:rsidR="00473C21" w:rsidRPr="00242070" w:rsidRDefault="00473C21">
            <w:pPr>
              <w:jc w:val="both"/>
              <w:rPr>
                <w:rFonts w:ascii="Times New Roman" w:hAnsi="Times New Roman" w:cs="Times New Roman"/>
                <w:sz w:val="24"/>
                <w:szCs w:val="24"/>
              </w:rPr>
            </w:pPr>
            <w:r w:rsidRPr="00242070">
              <w:rPr>
                <w:rFonts w:ascii="Times New Roman" w:hAnsi="Times New Roman" w:cs="Times New Roman"/>
                <w:sz w:val="24"/>
                <w:szCs w:val="24"/>
              </w:rPr>
              <w:t>Lakáshoz jutók támogatása</w:t>
            </w:r>
          </w:p>
        </w:tc>
        <w:tc>
          <w:tcPr>
            <w:tcW w:w="1199" w:type="dxa"/>
            <w:tcBorders>
              <w:top w:val="single" w:sz="4" w:space="0" w:color="auto"/>
              <w:left w:val="single" w:sz="4" w:space="0" w:color="auto"/>
              <w:bottom w:val="single" w:sz="4" w:space="0" w:color="auto"/>
              <w:right w:val="single" w:sz="4" w:space="0" w:color="auto"/>
            </w:tcBorders>
            <w:vAlign w:val="center"/>
          </w:tcPr>
          <w:p w14:paraId="092F7E9D" w14:textId="77777777" w:rsidR="00473C21" w:rsidRPr="00A50F14" w:rsidRDefault="00473C21" w:rsidP="00A50F14">
            <w:pPr>
              <w:snapToGrid w:val="0"/>
              <w:jc w:val="right"/>
              <w:rPr>
                <w:rFonts w:ascii="Times New Roman" w:hAnsi="Times New Roman" w:cs="Times New Roman"/>
                <w:bCs/>
                <w:sz w:val="22"/>
              </w:rPr>
            </w:pPr>
          </w:p>
          <w:p w14:paraId="7E18F259"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24 710</w:t>
            </w:r>
          </w:p>
        </w:tc>
        <w:tc>
          <w:tcPr>
            <w:tcW w:w="1134" w:type="dxa"/>
            <w:tcBorders>
              <w:top w:val="single" w:sz="4" w:space="0" w:color="auto"/>
              <w:left w:val="single" w:sz="4" w:space="0" w:color="auto"/>
              <w:bottom w:val="single" w:sz="4" w:space="0" w:color="auto"/>
              <w:right w:val="single" w:sz="4" w:space="0" w:color="auto"/>
            </w:tcBorders>
            <w:vAlign w:val="center"/>
          </w:tcPr>
          <w:p w14:paraId="1E1642B3" w14:textId="77777777" w:rsidR="00473C21" w:rsidRPr="00A50F14" w:rsidRDefault="00473C21" w:rsidP="00A50F14">
            <w:pPr>
              <w:snapToGrid w:val="0"/>
              <w:jc w:val="right"/>
              <w:rPr>
                <w:rFonts w:ascii="Times New Roman" w:hAnsi="Times New Roman" w:cs="Times New Roman"/>
                <w:bCs/>
                <w:sz w:val="22"/>
              </w:rPr>
            </w:pPr>
          </w:p>
          <w:p w14:paraId="570999D4"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20 850</w:t>
            </w:r>
          </w:p>
        </w:tc>
        <w:tc>
          <w:tcPr>
            <w:tcW w:w="1134" w:type="dxa"/>
            <w:tcBorders>
              <w:top w:val="single" w:sz="4" w:space="0" w:color="auto"/>
              <w:left w:val="single" w:sz="4" w:space="0" w:color="auto"/>
              <w:bottom w:val="single" w:sz="4" w:space="0" w:color="auto"/>
              <w:right w:val="single" w:sz="4" w:space="0" w:color="auto"/>
            </w:tcBorders>
            <w:vAlign w:val="center"/>
          </w:tcPr>
          <w:p w14:paraId="265F3AD3" w14:textId="77777777" w:rsidR="00473C21" w:rsidRPr="00A50F14" w:rsidRDefault="00473C21" w:rsidP="00A50F14">
            <w:pPr>
              <w:snapToGrid w:val="0"/>
              <w:jc w:val="right"/>
              <w:rPr>
                <w:rFonts w:ascii="Times New Roman" w:hAnsi="Times New Roman" w:cs="Times New Roman"/>
                <w:bCs/>
                <w:sz w:val="22"/>
              </w:rPr>
            </w:pPr>
          </w:p>
          <w:p w14:paraId="2E607E34"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14 560</w:t>
            </w:r>
          </w:p>
        </w:tc>
        <w:tc>
          <w:tcPr>
            <w:tcW w:w="1134" w:type="dxa"/>
            <w:tcBorders>
              <w:top w:val="single" w:sz="4" w:space="0" w:color="auto"/>
              <w:left w:val="single" w:sz="4" w:space="0" w:color="auto"/>
              <w:bottom w:val="single" w:sz="4" w:space="0" w:color="auto"/>
              <w:right w:val="single" w:sz="4" w:space="0" w:color="auto"/>
            </w:tcBorders>
            <w:vAlign w:val="center"/>
          </w:tcPr>
          <w:p w14:paraId="46D66AA8" w14:textId="77777777" w:rsidR="00473C21" w:rsidRPr="00A50F14" w:rsidRDefault="00473C21" w:rsidP="00A50F14">
            <w:pPr>
              <w:snapToGrid w:val="0"/>
              <w:jc w:val="right"/>
              <w:rPr>
                <w:rFonts w:ascii="Times New Roman" w:hAnsi="Times New Roman" w:cs="Times New Roman"/>
                <w:bCs/>
                <w:sz w:val="22"/>
              </w:rPr>
            </w:pPr>
          </w:p>
          <w:p w14:paraId="2AC679BD"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23 319</w:t>
            </w:r>
          </w:p>
        </w:tc>
        <w:tc>
          <w:tcPr>
            <w:tcW w:w="1276" w:type="dxa"/>
            <w:tcBorders>
              <w:top w:val="single" w:sz="4" w:space="0" w:color="auto"/>
              <w:left w:val="single" w:sz="4" w:space="0" w:color="auto"/>
              <w:bottom w:val="single" w:sz="4" w:space="0" w:color="auto"/>
              <w:right w:val="single" w:sz="4" w:space="0" w:color="auto"/>
            </w:tcBorders>
            <w:vAlign w:val="center"/>
          </w:tcPr>
          <w:p w14:paraId="1B38FECF" w14:textId="77777777" w:rsidR="00473C21" w:rsidRPr="00A50F14" w:rsidRDefault="00473C21" w:rsidP="00A50F14">
            <w:pPr>
              <w:snapToGrid w:val="0"/>
              <w:jc w:val="right"/>
              <w:rPr>
                <w:rFonts w:ascii="Times New Roman" w:hAnsi="Times New Roman" w:cs="Times New Roman"/>
                <w:bCs/>
                <w:sz w:val="22"/>
              </w:rPr>
            </w:pPr>
          </w:p>
          <w:p w14:paraId="7494190C"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8 450</w:t>
            </w:r>
          </w:p>
        </w:tc>
        <w:tc>
          <w:tcPr>
            <w:tcW w:w="1134" w:type="dxa"/>
            <w:tcBorders>
              <w:top w:val="single" w:sz="4" w:space="0" w:color="auto"/>
              <w:left w:val="single" w:sz="4" w:space="0" w:color="auto"/>
              <w:bottom w:val="single" w:sz="4" w:space="0" w:color="auto"/>
              <w:right w:val="single" w:sz="4" w:space="0" w:color="auto"/>
            </w:tcBorders>
            <w:vAlign w:val="center"/>
          </w:tcPr>
          <w:p w14:paraId="7091D6FF" w14:textId="77777777" w:rsidR="00473C21" w:rsidRPr="00A50F14" w:rsidRDefault="00473C21" w:rsidP="00A50F14">
            <w:pPr>
              <w:snapToGrid w:val="0"/>
              <w:jc w:val="right"/>
              <w:rPr>
                <w:rFonts w:ascii="Times New Roman" w:hAnsi="Times New Roman" w:cs="Times New Roman"/>
                <w:bCs/>
                <w:sz w:val="22"/>
              </w:rPr>
            </w:pPr>
          </w:p>
          <w:p w14:paraId="25F1D55F" w14:textId="77777777" w:rsidR="00473C21" w:rsidRPr="00A50F14" w:rsidRDefault="00473C21" w:rsidP="00A50F14">
            <w:pPr>
              <w:snapToGrid w:val="0"/>
              <w:jc w:val="right"/>
              <w:rPr>
                <w:rFonts w:ascii="Times New Roman" w:hAnsi="Times New Roman" w:cs="Times New Roman"/>
                <w:bCs/>
                <w:sz w:val="22"/>
              </w:rPr>
            </w:pPr>
            <w:r w:rsidRPr="00A50F14">
              <w:rPr>
                <w:rFonts w:ascii="Times New Roman" w:hAnsi="Times New Roman" w:cs="Times New Roman"/>
                <w:bCs/>
                <w:sz w:val="22"/>
              </w:rPr>
              <w:t>0</w:t>
            </w:r>
          </w:p>
        </w:tc>
      </w:tr>
    </w:tbl>
    <w:p w14:paraId="3676AA7A" w14:textId="77777777" w:rsidR="00473C21" w:rsidRPr="00242070" w:rsidRDefault="00473C21" w:rsidP="00473C21">
      <w:pPr>
        <w:jc w:val="both"/>
        <w:rPr>
          <w:rFonts w:ascii="Times New Roman" w:hAnsi="Times New Roman" w:cs="Times New Roman"/>
          <w:sz w:val="24"/>
          <w:szCs w:val="24"/>
        </w:rPr>
      </w:pPr>
    </w:p>
    <w:p w14:paraId="0176D088" w14:textId="781B7BE3" w:rsidR="00473C21" w:rsidRPr="00242070" w:rsidRDefault="00473C21" w:rsidP="00473C21">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költségvetés szociális kiadásainak legnagyobb tétele a települési támogatások. A segélyezésben részesülők létszámának a csökkenése </w:t>
      </w:r>
      <w:r w:rsidR="007172C0">
        <w:rPr>
          <w:rFonts w:ascii="Times New Roman" w:hAnsi="Times New Roman" w:cs="Times New Roman"/>
          <w:sz w:val="24"/>
          <w:szCs w:val="24"/>
        </w:rPr>
        <w:t>a 2018-2021. években</w:t>
      </w:r>
      <w:r w:rsidR="00F10ED9">
        <w:rPr>
          <w:rFonts w:ascii="Times New Roman" w:hAnsi="Times New Roman" w:cs="Times New Roman"/>
          <w:sz w:val="24"/>
          <w:szCs w:val="24"/>
        </w:rPr>
        <w:t xml:space="preserve"> </w:t>
      </w:r>
      <w:r w:rsidRPr="00242070">
        <w:rPr>
          <w:rFonts w:ascii="Times New Roman" w:hAnsi="Times New Roman" w:cs="Times New Roman"/>
          <w:sz w:val="24"/>
          <w:szCs w:val="24"/>
        </w:rPr>
        <w:t>a közfoglalkoztatási programokban résztvevők viszonylag magas számával van összefüggésben.</w:t>
      </w:r>
      <w:r w:rsidR="00615613">
        <w:rPr>
          <w:rFonts w:ascii="Times New Roman" w:hAnsi="Times New Roman" w:cs="Times New Roman"/>
          <w:sz w:val="24"/>
          <w:szCs w:val="24"/>
        </w:rPr>
        <w:t xml:space="preserve"> </w:t>
      </w:r>
      <w:r w:rsidR="007172C0">
        <w:rPr>
          <w:rFonts w:ascii="Times New Roman" w:hAnsi="Times New Roman" w:cs="Times New Roman"/>
          <w:sz w:val="24"/>
          <w:szCs w:val="24"/>
        </w:rPr>
        <w:t>A 2022. évtől megfigyelhető növekedés a közfoglalkoztatási programban foglalkoztatottak létszámának csökkenésével függ össze.</w:t>
      </w:r>
    </w:p>
    <w:p w14:paraId="5970AEBD" w14:textId="77777777" w:rsidR="00473C21" w:rsidRPr="00615613" w:rsidRDefault="00473C21" w:rsidP="00473C21">
      <w:pPr>
        <w:spacing w:after="0" w:line="240" w:lineRule="auto"/>
        <w:jc w:val="both"/>
        <w:rPr>
          <w:rFonts w:ascii="Times New Roman" w:hAnsi="Times New Roman" w:cs="Times New Roman"/>
          <w:strike/>
          <w:sz w:val="24"/>
          <w:szCs w:val="24"/>
        </w:rPr>
      </w:pPr>
    </w:p>
    <w:p w14:paraId="52EC74C8" w14:textId="516CA32F" w:rsidR="00473C21" w:rsidRPr="00242070" w:rsidRDefault="00473C21" w:rsidP="00473C21">
      <w:pPr>
        <w:tabs>
          <w:tab w:val="left" w:pos="3960"/>
        </w:tabs>
        <w:spacing w:line="240" w:lineRule="auto"/>
        <w:jc w:val="both"/>
        <w:rPr>
          <w:rFonts w:ascii="Times New Roman" w:hAnsi="Times New Roman" w:cs="Times New Roman"/>
          <w:sz w:val="24"/>
          <w:szCs w:val="24"/>
        </w:rPr>
      </w:pPr>
      <w:r w:rsidRPr="00242070">
        <w:rPr>
          <w:rFonts w:ascii="Times New Roman" w:hAnsi="Times New Roman" w:cs="Times New Roman"/>
          <w:sz w:val="24"/>
          <w:szCs w:val="24"/>
        </w:rPr>
        <w:t>Az Önkormányzat a 2022. évi magas infláció és az energiaárak drasztikus emelkedése miatti forráshiány következtében 2022.</w:t>
      </w:r>
      <w:r w:rsidR="00F10ED9">
        <w:rPr>
          <w:rFonts w:ascii="Times New Roman" w:hAnsi="Times New Roman" w:cs="Times New Roman"/>
          <w:sz w:val="24"/>
          <w:szCs w:val="24"/>
        </w:rPr>
        <w:t xml:space="preserve"> </w:t>
      </w:r>
      <w:r w:rsidRPr="00242070">
        <w:rPr>
          <w:rFonts w:ascii="Times New Roman" w:hAnsi="Times New Roman" w:cs="Times New Roman"/>
          <w:sz w:val="24"/>
          <w:szCs w:val="24"/>
        </w:rPr>
        <w:t>október 1. napjától az első lakáshoz jutó fiatalokat vissza nem térítendő támogatással nem tudta segíteni.</w:t>
      </w:r>
    </w:p>
    <w:p w14:paraId="0F14D50C" w14:textId="0A9F2F1C" w:rsidR="00AC477F" w:rsidRPr="00242070" w:rsidRDefault="00AC477F" w:rsidP="00AC477F">
      <w:pPr>
        <w:spacing w:after="0" w:line="240" w:lineRule="auto"/>
        <w:jc w:val="both"/>
        <w:rPr>
          <w:rFonts w:ascii="Times New Roman" w:eastAsia="Times New Roman" w:hAnsi="Times New Roman" w:cs="Times New Roman"/>
          <w:b/>
          <w:bCs/>
          <w:sz w:val="24"/>
          <w:szCs w:val="24"/>
          <w:lang w:eastAsia="hu-HU"/>
        </w:rPr>
      </w:pPr>
    </w:p>
    <w:p w14:paraId="4E373232" w14:textId="34CC7518" w:rsidR="004232AF" w:rsidRPr="00242070" w:rsidRDefault="004232AF" w:rsidP="004232AF">
      <w:pPr>
        <w:spacing w:after="0" w:line="240" w:lineRule="auto"/>
        <w:outlineLvl w:val="1"/>
        <w:rPr>
          <w:rFonts w:ascii="Times New Roman" w:hAnsi="Times New Roman" w:cs="Times New Roman"/>
          <w:b/>
          <w:sz w:val="24"/>
          <w:szCs w:val="24"/>
        </w:rPr>
      </w:pPr>
      <w:bookmarkStart w:id="7" w:name="_Toc422297930"/>
      <w:r w:rsidRPr="00242070">
        <w:rPr>
          <w:rFonts w:ascii="Times New Roman" w:hAnsi="Times New Roman" w:cs="Times New Roman"/>
          <w:b/>
          <w:sz w:val="24"/>
          <w:szCs w:val="24"/>
        </w:rPr>
        <w:t>6.2. Vagyongazdálkodás</w:t>
      </w:r>
      <w:bookmarkEnd w:id="7"/>
    </w:p>
    <w:p w14:paraId="368D8F57" w14:textId="77777777" w:rsidR="004232AF" w:rsidRPr="00242070" w:rsidRDefault="004232AF" w:rsidP="004232AF">
      <w:pPr>
        <w:pStyle w:val="Listaszerbekezds"/>
        <w:spacing w:after="0" w:line="240" w:lineRule="auto"/>
        <w:ind w:left="0"/>
        <w:jc w:val="both"/>
        <w:rPr>
          <w:rFonts w:ascii="Times New Roman" w:hAnsi="Times New Roman" w:cs="Times New Roman"/>
          <w:b/>
          <w:sz w:val="24"/>
          <w:szCs w:val="24"/>
        </w:rPr>
      </w:pPr>
    </w:p>
    <w:p w14:paraId="69A9E5F8" w14:textId="77777777" w:rsidR="00473C21" w:rsidRPr="00242070" w:rsidRDefault="00473C21" w:rsidP="00473C21">
      <w:pPr>
        <w:pStyle w:val="Default"/>
        <w:spacing w:after="27"/>
        <w:jc w:val="both"/>
      </w:pPr>
      <w:r w:rsidRPr="00242070">
        <w:t xml:space="preserve">A Képviselő-testület az önkormányzat vagyongazdálkodásának az Alaptörvényben, valamint a nemzeti vagyonról szóló törvényben meghatározott feladatait közép- és hosszú távú vagyongazdálkodási tervekben rögzítette.  </w:t>
      </w:r>
    </w:p>
    <w:p w14:paraId="35E8409F" w14:textId="77777777" w:rsidR="00473C21" w:rsidRPr="00242070" w:rsidRDefault="00473C21" w:rsidP="00473C21">
      <w:pPr>
        <w:pStyle w:val="Default"/>
        <w:spacing w:after="27"/>
        <w:jc w:val="both"/>
      </w:pPr>
    </w:p>
    <w:p w14:paraId="2A03F253" w14:textId="77777777" w:rsidR="00473C21" w:rsidRPr="00242070" w:rsidRDefault="00473C21" w:rsidP="00473C21">
      <w:pPr>
        <w:tabs>
          <w:tab w:val="left" w:pos="3960"/>
        </w:tabs>
        <w:spacing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tulajdonát képező törzsvagyont képező ingatlanokkal úgy kell gazdálkodni, hogy azok a lehető legésszerűbben szolgálják az önkormányzati feladatok ellátását, a város polgárai életminőségének minél magasabb szinten tartását, lehetőség szerinti emelését. Az önkormányzati vagyonfejlesztés céljait - létrehozás, bővítés, felújítás - a Képviselő-testület döntései határozzák meg az éves költségvetési rendelet és a pályázati források nyújtotta lehetőségek figyelembevételével.  </w:t>
      </w:r>
      <w:r w:rsidRPr="00242070">
        <w:rPr>
          <w:rFonts w:ascii="Times New Roman" w:hAnsi="Times New Roman" w:cs="Times New Roman"/>
          <w:b/>
          <w:bCs/>
          <w:sz w:val="24"/>
          <w:szCs w:val="24"/>
        </w:rPr>
        <w:t xml:space="preserve"> </w:t>
      </w:r>
    </w:p>
    <w:p w14:paraId="74741677" w14:textId="77777777" w:rsidR="00473C21" w:rsidRPr="00242070" w:rsidRDefault="00473C21" w:rsidP="00473C21">
      <w:pPr>
        <w:tabs>
          <w:tab w:val="left" w:pos="3960"/>
        </w:tabs>
        <w:spacing w:line="240" w:lineRule="auto"/>
        <w:jc w:val="both"/>
        <w:rPr>
          <w:rFonts w:ascii="Times New Roman" w:hAnsi="Times New Roman" w:cs="Times New Roman"/>
          <w:color w:val="000000"/>
          <w:sz w:val="24"/>
          <w:szCs w:val="24"/>
        </w:rPr>
      </w:pPr>
      <w:r w:rsidRPr="00242070">
        <w:rPr>
          <w:rFonts w:ascii="Times New Roman" w:hAnsi="Times New Roman" w:cs="Times New Roman"/>
          <w:sz w:val="24"/>
          <w:szCs w:val="24"/>
        </w:rPr>
        <w:t xml:space="preserve">A közszolgáltatások ellátásához a szükséges közmű-infrastruktúra, közúthálózat, közintézmények megfelelő szinten álljanak rendelkezésre. </w:t>
      </w:r>
      <w:r w:rsidRPr="00242070">
        <w:rPr>
          <w:rFonts w:ascii="Times New Roman" w:hAnsi="Times New Roman" w:cs="Times New Roman"/>
          <w:color w:val="000000"/>
          <w:sz w:val="24"/>
          <w:szCs w:val="24"/>
        </w:rPr>
        <w:t xml:space="preserve">Az ingatlanok hasznosítása során figyelembe kell venni a helyi önkormányzatok kötelező közszolgáltatások biztosításának elsőbbségét. </w:t>
      </w:r>
      <w:r w:rsidRPr="00242070">
        <w:rPr>
          <w:rFonts w:ascii="Times New Roman" w:hAnsi="Times New Roman" w:cs="Times New Roman"/>
          <w:sz w:val="24"/>
          <w:szCs w:val="24"/>
        </w:rPr>
        <w:t xml:space="preserve">Ezen épületek állagmegóvását, karbantartását folyamatosan el kell végezni, ennek érdekében legalább évente, de szükség esetén év közben is áttekintendő az ingatlanok állapota. Ütemezés alapján az évenkénti költségvetésben e célra tervezett összeg terhére a szükséges karbantartási munkálatok tervezése és végrehajtása. </w:t>
      </w:r>
      <w:r w:rsidRPr="00242070">
        <w:rPr>
          <w:rFonts w:ascii="Times New Roman" w:hAnsi="Times New Roman" w:cs="Times New Roman"/>
          <w:color w:val="000000"/>
          <w:sz w:val="24"/>
          <w:szCs w:val="24"/>
        </w:rPr>
        <w:t xml:space="preserve">Az önkormányzatnak a tulajdonát képező ingatlan-és lakásgazdálkodási helyzetét rendszeresen át kell tekintenie.  </w:t>
      </w:r>
    </w:p>
    <w:p w14:paraId="248EDBE7" w14:textId="77777777" w:rsidR="00473C21" w:rsidRPr="00242070" w:rsidRDefault="00473C21" w:rsidP="00473C21">
      <w:pPr>
        <w:pStyle w:val="Default"/>
        <w:spacing w:after="27"/>
        <w:jc w:val="both"/>
      </w:pPr>
      <w:r w:rsidRPr="00242070">
        <w:t xml:space="preserve">Az ésszerű vagyongazdálkodás érdekében a törzsvagyon körébe nem tartozó forgalomképes önkormányzati tulajdonú ingatlanok esetében a felesleges kapacitások gazdaságos kihasználására kell törekedni. Ezek egy részére hosszú távon nincs szüksége az önkormányzatnak, ezért azok a vagyonrendelet előírásainak megfelelő módon értékesíthetők, értékbecsléssel meghatározott minimálisan elérendő eladási áron. A vagyonhasznosítás során a bevételszerzés, illetve a kiadáscsökkentés mellett szem előtt kell tartani, hogy az ne eredményezzen vagyonfelélést. </w:t>
      </w:r>
    </w:p>
    <w:p w14:paraId="1796EC63" w14:textId="77777777" w:rsidR="00473C21" w:rsidRPr="00242070" w:rsidRDefault="00473C21" w:rsidP="00473C21">
      <w:pPr>
        <w:pStyle w:val="Default"/>
        <w:spacing w:after="27"/>
        <w:jc w:val="both"/>
      </w:pPr>
    </w:p>
    <w:p w14:paraId="13F73FAD" w14:textId="77777777" w:rsidR="00473C21" w:rsidRPr="00242070" w:rsidRDefault="00473C21" w:rsidP="00473C21">
      <w:pPr>
        <w:widowControl w:val="0"/>
        <w:autoSpaceDE w:val="0"/>
        <w:autoSpaceDN w:val="0"/>
        <w:adjustRightInd w:val="0"/>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lastRenderedPageBreak/>
        <w:t xml:space="preserve">Az ingatlaneladásból származó bevételeket lehetőleg olyan stratégiai ingatlanok megvásárlására, felújítására kell fordítani, amelyekre szükség van a jövőben. </w:t>
      </w:r>
    </w:p>
    <w:p w14:paraId="0F527BAF" w14:textId="77777777" w:rsidR="00473C21" w:rsidRPr="00242070" w:rsidRDefault="00473C21" w:rsidP="00473C21">
      <w:pPr>
        <w:widowControl w:val="0"/>
        <w:autoSpaceDE w:val="0"/>
        <w:autoSpaceDN w:val="0"/>
        <w:adjustRightInd w:val="0"/>
        <w:spacing w:after="0" w:line="240" w:lineRule="auto"/>
        <w:jc w:val="both"/>
        <w:rPr>
          <w:rFonts w:ascii="Times New Roman" w:hAnsi="Times New Roman" w:cs="Times New Roman"/>
          <w:b/>
          <w:color w:val="000000"/>
          <w:sz w:val="24"/>
          <w:szCs w:val="24"/>
        </w:rPr>
      </w:pPr>
    </w:p>
    <w:p w14:paraId="6A5FA603" w14:textId="3E4EB0A0" w:rsidR="00473C21" w:rsidRPr="00242070" w:rsidRDefault="00473C21" w:rsidP="00473C21">
      <w:pPr>
        <w:tabs>
          <w:tab w:val="left" w:pos="3960"/>
        </w:tabs>
        <w:spacing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Fonyódligeten található üdülőingatlannak Polgár Város Önkormányzata (35%) mellett Tiszacsege (26,5%) és Egyek (38,5%) település a tulajdonosa. Az üdülő üzemeltetése nem kötelező önkormányzati feladat. Az ingatlan üzemeltetését az Egyek Szöghatár Nonprofit Kft végzi. Hosszútávon egy tulajdonos elérése lenne célszerű. Az ingatlan korszerűsítésére, felújítására lenne szükség, azonban erre irányuló pályázati kiírás nincs, a tulajdonos önkormányzatoknál pedig nem áll rendelkezésre forrás a megvalósításhoz. </w:t>
      </w:r>
    </w:p>
    <w:p w14:paraId="7270BF31" w14:textId="77777777" w:rsidR="00473C21" w:rsidRPr="00242070" w:rsidRDefault="00473C21" w:rsidP="00473C21">
      <w:pPr>
        <w:tabs>
          <w:tab w:val="left" w:pos="3960"/>
        </w:tabs>
        <w:spacing w:line="240" w:lineRule="auto"/>
        <w:jc w:val="both"/>
        <w:rPr>
          <w:rFonts w:ascii="Times New Roman" w:hAnsi="Times New Roman" w:cs="Times New Roman"/>
          <w:sz w:val="24"/>
          <w:szCs w:val="24"/>
        </w:rPr>
      </w:pPr>
      <w:r w:rsidRPr="00242070">
        <w:rPr>
          <w:rFonts w:ascii="Times New Roman" w:hAnsi="Times New Roman" w:cs="Times New Roman"/>
          <w:sz w:val="24"/>
          <w:szCs w:val="24"/>
        </w:rPr>
        <w:t>A Képviselő-testület döntése alapján a polgári strandfürdő hosszútávú bérbeadása történt meg 2021. június 15-étől kezdődően, 10 év határozott időtartamra, mely mindkét fél akaratával további 5 évre meghosszabbítható. A bérbeadás időtartama alatt a pályázati lehetőségek kihasználásával nyílhat lehetőség a strandfürdő korszerűsítésére, felújítására, bővítésére. A strandfürdő üzemeltetése nem kötelező önkormányzati feladat.</w:t>
      </w:r>
    </w:p>
    <w:p w14:paraId="6A63AF89" w14:textId="77777777" w:rsidR="00473C21" w:rsidRPr="00242070" w:rsidRDefault="00473C21" w:rsidP="00473C21">
      <w:pPr>
        <w:autoSpaceDE w:val="0"/>
        <w:autoSpaceDN w:val="0"/>
        <w:adjustRightInd w:val="0"/>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kötelező feladatainak ellátásához átmenetileg nem szükséges ingatlanok az elmúlt években a vagyonrendelet előírásainak megfelelő módon bérbeadásra kerültek, ezek voltak a Barankovics tér 7.sz, a Zólyom u. 5.sz. alatti ingatlanok, valamint az Anna-vendéglő. Amennyiben a bérbeadott ingatlanokhoz kapcsolódóan nem jelentkezik más önkormányzati szükséglet, úgy a bérleti időtartam lejártával a bérbevevő igényével összhangban a szerződések meghosszabbításra kerülnek. A bérbeadott ingatlanok egy részénél az épületfelújításokhoz kapcsolódóan elnyert pályázati források miatt már hosszabbításra kerültek a korábbi szerződések. </w:t>
      </w:r>
    </w:p>
    <w:p w14:paraId="0D521AFA" w14:textId="77777777" w:rsidR="00473C21" w:rsidRPr="00242070" w:rsidRDefault="00473C21" w:rsidP="00473C21">
      <w:pPr>
        <w:autoSpaceDE w:val="0"/>
        <w:autoSpaceDN w:val="0"/>
        <w:adjustRightInd w:val="0"/>
        <w:spacing w:after="0" w:line="240" w:lineRule="auto"/>
        <w:jc w:val="both"/>
        <w:rPr>
          <w:rFonts w:ascii="Times New Roman" w:hAnsi="Times New Roman" w:cs="Times New Roman"/>
          <w:sz w:val="24"/>
          <w:szCs w:val="24"/>
        </w:rPr>
      </w:pPr>
    </w:p>
    <w:p w14:paraId="21E19422" w14:textId="77777777" w:rsidR="00473C21" w:rsidRPr="00242070" w:rsidRDefault="00473C21" w:rsidP="00473C21">
      <w:pPr>
        <w:autoSpaceDE w:val="0"/>
        <w:autoSpaceDN w:val="0"/>
        <w:adjustRightInd w:val="0"/>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helyiségek bérbevételi igénye legfőképpen a Polgármesteri Hivatal Gazdasági Szolgáltató része hasznosítása kapcsán jelentkezik, a pandémia-járvány keletkeztette veszélyhelyzet időszakában szünetelt. </w:t>
      </w:r>
    </w:p>
    <w:p w14:paraId="65FC8F60" w14:textId="77777777" w:rsidR="00473C21" w:rsidRPr="00242070" w:rsidRDefault="00473C21" w:rsidP="00473C21">
      <w:pPr>
        <w:autoSpaceDE w:val="0"/>
        <w:autoSpaceDN w:val="0"/>
        <w:adjustRightInd w:val="0"/>
        <w:spacing w:after="0" w:line="240" w:lineRule="auto"/>
        <w:jc w:val="both"/>
        <w:rPr>
          <w:rFonts w:ascii="Times New Roman" w:hAnsi="Times New Roman" w:cs="Times New Roman"/>
          <w:sz w:val="24"/>
          <w:szCs w:val="24"/>
        </w:rPr>
      </w:pPr>
    </w:p>
    <w:p w14:paraId="25154A77" w14:textId="77777777" w:rsidR="00473C21" w:rsidRPr="00242070" w:rsidRDefault="00473C21" w:rsidP="00473C21">
      <w:pPr>
        <w:spacing w:line="240" w:lineRule="auto"/>
        <w:jc w:val="both"/>
        <w:rPr>
          <w:rFonts w:ascii="Times New Roman" w:hAnsi="Times New Roman" w:cs="Times New Roman"/>
          <w:color w:val="000000"/>
          <w:sz w:val="24"/>
          <w:szCs w:val="24"/>
        </w:rPr>
      </w:pPr>
      <w:r w:rsidRPr="00242070">
        <w:rPr>
          <w:rFonts w:ascii="Times New Roman" w:hAnsi="Times New Roman" w:cs="Times New Roman"/>
          <w:color w:val="000000"/>
          <w:sz w:val="24"/>
          <w:szCs w:val="24"/>
        </w:rPr>
        <w:t>Az önkormányzat igény és szükséglet szerint gondoskodik a helyben munkát vállaló szakemberek szolgálati lakással történő ellátásáról. A szociális bérlakás céljául szolgáló ingatlanok többségében értékesítésre kerültek, az aránytalanul magas karbantartási költség és az ehhez viszonyítottan alacsony bérleti díj mellett nem indokolt ezen lakások körének bővítése.</w:t>
      </w:r>
    </w:p>
    <w:p w14:paraId="3CD682FC" w14:textId="77777777" w:rsidR="00473C21" w:rsidRPr="00242070" w:rsidRDefault="00473C21" w:rsidP="00473C21">
      <w:pPr>
        <w:tabs>
          <w:tab w:val="left" w:pos="3960"/>
        </w:tabs>
        <w:spacing w:line="240" w:lineRule="auto"/>
        <w:jc w:val="both"/>
        <w:rPr>
          <w:rFonts w:ascii="Times New Roman" w:hAnsi="Times New Roman" w:cs="Times New Roman"/>
          <w:sz w:val="24"/>
          <w:szCs w:val="24"/>
        </w:rPr>
      </w:pPr>
      <w:r w:rsidRPr="00242070">
        <w:rPr>
          <w:rFonts w:ascii="Times New Roman" w:hAnsi="Times New Roman" w:cs="Times New Roman"/>
          <w:sz w:val="24"/>
          <w:szCs w:val="24"/>
        </w:rPr>
        <w:t>A városunk népesség megtartó erejének növelése érdekében önkormányzatunk továbbra is megfelelő számú, olcsó építési telket biztosít a település több utcájában a helyben letelepedni szándékozó fiatalok számára lakás építéséhez.</w:t>
      </w:r>
    </w:p>
    <w:p w14:paraId="1E1EFA90" w14:textId="77777777" w:rsidR="00473C21" w:rsidRPr="00242070" w:rsidRDefault="00473C21" w:rsidP="00473C21">
      <w:pPr>
        <w:tabs>
          <w:tab w:val="left" w:pos="3960"/>
        </w:tabs>
        <w:spacing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Az önkormányzat térítés mentesen köteles ingatlant biztosítani a rendőrőrs elhelyezésére, illetve a Kormányhivatal helyi kirendeltségéhez tartozó kormányablak és egyéb járási hatósági feladatok ellátásához. </w:t>
      </w:r>
    </w:p>
    <w:p w14:paraId="257F3AD5" w14:textId="77777777" w:rsidR="00473C21" w:rsidRPr="0054546B" w:rsidRDefault="00473C21" w:rsidP="00473C21">
      <w:pPr>
        <w:tabs>
          <w:tab w:val="left" w:pos="3960"/>
        </w:tabs>
        <w:spacing w:line="240" w:lineRule="auto"/>
        <w:jc w:val="both"/>
        <w:rPr>
          <w:sz w:val="24"/>
          <w:szCs w:val="24"/>
        </w:rPr>
      </w:pPr>
      <w:r w:rsidRPr="00242070">
        <w:rPr>
          <w:rFonts w:ascii="Times New Roman" w:hAnsi="Times New Roman" w:cs="Times New Roman"/>
          <w:sz w:val="24"/>
          <w:szCs w:val="24"/>
        </w:rPr>
        <w:t xml:space="preserve">A településünkön meghatározó szerepet betöltő, helyi közösségi célt szolgáló civil szervezetek, mint a vöröskereszt, valamint a polgárőrség részére az önkormányzat biztosít helyiséget olyan </w:t>
      </w:r>
      <w:r w:rsidRPr="0054546B">
        <w:rPr>
          <w:rFonts w:ascii="Times New Roman" w:hAnsi="Times New Roman" w:cs="Times New Roman"/>
          <w:sz w:val="24"/>
          <w:szCs w:val="24"/>
        </w:rPr>
        <w:t>ingatlanokban, amely önkormányzati feladat ellátási funkciót nem töltenek be, használaton kívüliek voltak.</w:t>
      </w:r>
    </w:p>
    <w:p w14:paraId="1D00D306" w14:textId="77777777" w:rsidR="00473C21" w:rsidRPr="0054546B" w:rsidRDefault="00473C21" w:rsidP="00473C21">
      <w:pPr>
        <w:pStyle w:val="Default"/>
        <w:jc w:val="both"/>
        <w:rPr>
          <w:color w:val="auto"/>
        </w:rPr>
      </w:pPr>
      <w:r w:rsidRPr="0054546B">
        <w:rPr>
          <w:color w:val="auto"/>
        </w:rPr>
        <w:t xml:space="preserve">A Polgár, Hősök útja 25. szám alatti ingatlan jelen elképzelések szerint a helyi értékek házaként kaphat funkciót. A tavalyi évben a külső felújítás befejeződött, azonban jelentős nagyságrendű felújítást, karbantartást igényel az ingatlan belseje is. </w:t>
      </w:r>
    </w:p>
    <w:p w14:paraId="43AC5842" w14:textId="77777777" w:rsidR="00473C21" w:rsidRPr="0054546B" w:rsidRDefault="00473C21" w:rsidP="00473C21">
      <w:pPr>
        <w:pStyle w:val="Default"/>
        <w:jc w:val="both"/>
        <w:rPr>
          <w:color w:val="auto"/>
        </w:rPr>
      </w:pPr>
    </w:p>
    <w:p w14:paraId="45C2B5F7" w14:textId="45653C24" w:rsidR="00473C21" w:rsidRPr="0054546B" w:rsidRDefault="00473C21" w:rsidP="00473C21">
      <w:pPr>
        <w:pStyle w:val="Default"/>
        <w:jc w:val="both"/>
        <w:rPr>
          <w:color w:val="auto"/>
        </w:rPr>
      </w:pPr>
      <w:r w:rsidRPr="0054546B">
        <w:rPr>
          <w:color w:val="auto"/>
        </w:rPr>
        <w:lastRenderedPageBreak/>
        <w:t>A Polgár, Hősök útja 28. szám alatti (volt Öregek Napközi Otthona) telek</w:t>
      </w:r>
      <w:r w:rsidR="006734C4" w:rsidRPr="0054546B">
        <w:rPr>
          <w:color w:val="auto"/>
        </w:rPr>
        <w:t>re</w:t>
      </w:r>
      <w:r w:rsidRPr="0054546B">
        <w:rPr>
          <w:color w:val="auto"/>
        </w:rPr>
        <w:t xml:space="preserve"> új társasház építésé</w:t>
      </w:r>
      <w:r w:rsidR="006734C4" w:rsidRPr="0054546B">
        <w:rPr>
          <w:color w:val="auto"/>
        </w:rPr>
        <w:t>re vonatkozóan</w:t>
      </w:r>
      <w:r w:rsidR="009B77E3" w:rsidRPr="0054546B">
        <w:rPr>
          <w:color w:val="auto"/>
        </w:rPr>
        <w:t xml:space="preserve"> </w:t>
      </w:r>
      <w:r w:rsidR="006734C4" w:rsidRPr="0054546B">
        <w:rPr>
          <w:color w:val="auto"/>
        </w:rPr>
        <w:t xml:space="preserve">a </w:t>
      </w:r>
      <w:r w:rsidR="009B77E3" w:rsidRPr="0054546B">
        <w:rPr>
          <w:color w:val="auto"/>
        </w:rPr>
        <w:t>tanulmány</w:t>
      </w:r>
      <w:r w:rsidRPr="0054546B">
        <w:rPr>
          <w:color w:val="auto"/>
        </w:rPr>
        <w:t>tervek</w:t>
      </w:r>
      <w:r w:rsidR="009B77E3" w:rsidRPr="0054546B">
        <w:rPr>
          <w:color w:val="auto"/>
        </w:rPr>
        <w:t xml:space="preserve"> elkészültek, a</w:t>
      </w:r>
      <w:r w:rsidRPr="0054546B">
        <w:rPr>
          <w:color w:val="auto"/>
        </w:rPr>
        <w:t xml:space="preserve"> megvalósításához </w:t>
      </w:r>
      <w:r w:rsidR="009B77E3" w:rsidRPr="0054546B">
        <w:rPr>
          <w:color w:val="auto"/>
        </w:rPr>
        <w:t xml:space="preserve">szükséges források jelenleg nem állnak </w:t>
      </w:r>
      <w:r w:rsidRPr="0054546B">
        <w:rPr>
          <w:color w:val="auto"/>
        </w:rPr>
        <w:t>rendelkezésre</w:t>
      </w:r>
      <w:r w:rsidR="006734C4" w:rsidRPr="0054546B">
        <w:rPr>
          <w:color w:val="auto"/>
        </w:rPr>
        <w:t>.</w:t>
      </w:r>
    </w:p>
    <w:p w14:paraId="59CBA456" w14:textId="77777777" w:rsidR="00473C21" w:rsidRPr="0054546B" w:rsidRDefault="00473C21" w:rsidP="00473C21">
      <w:pPr>
        <w:pStyle w:val="Default"/>
        <w:jc w:val="both"/>
        <w:rPr>
          <w:color w:val="auto"/>
        </w:rPr>
      </w:pPr>
    </w:p>
    <w:p w14:paraId="6C92C3DF" w14:textId="539179B4" w:rsidR="00BB4AA8" w:rsidRPr="0054546B" w:rsidRDefault="00473C21" w:rsidP="00473C21">
      <w:pPr>
        <w:pStyle w:val="Default"/>
        <w:jc w:val="both"/>
        <w:rPr>
          <w:color w:val="auto"/>
        </w:rPr>
      </w:pPr>
      <w:r w:rsidRPr="0054546B">
        <w:rPr>
          <w:color w:val="auto"/>
        </w:rPr>
        <w:t>Használaton kívüli ingatlan a Polgár, Barankovics tér 2.sz. alatti épület, melyet a középfokú oktatási intézmény használt évtizedeken át, majd</w:t>
      </w:r>
      <w:r w:rsidR="006734C4" w:rsidRPr="0054546B">
        <w:rPr>
          <w:color w:val="auto"/>
        </w:rPr>
        <w:t xml:space="preserve"> </w:t>
      </w:r>
      <w:r w:rsidRPr="0054546B">
        <w:rPr>
          <w:color w:val="auto"/>
        </w:rPr>
        <w:t xml:space="preserve">az önkormányzat részére visszaadta az </w:t>
      </w:r>
      <w:r w:rsidR="00BB4AA8" w:rsidRPr="0054546B">
        <w:rPr>
          <w:color w:val="auto"/>
        </w:rPr>
        <w:t xml:space="preserve">fenntartó </w:t>
      </w:r>
      <w:r w:rsidRPr="0054546B">
        <w:rPr>
          <w:color w:val="auto"/>
        </w:rPr>
        <w:t xml:space="preserve">üzemeltető, kihasználatlanság miatt. Az épület jelenlegi állapotában állagmegóvási feladatok elvégzését igényli. A hasznosítás célja </w:t>
      </w:r>
      <w:r w:rsidR="0042282D" w:rsidRPr="0054546B">
        <w:rPr>
          <w:color w:val="auto"/>
        </w:rPr>
        <w:t xml:space="preserve">továbbra is </w:t>
      </w:r>
      <w:r w:rsidRPr="0054546B">
        <w:rPr>
          <w:color w:val="auto"/>
        </w:rPr>
        <w:t xml:space="preserve">egységes szociális intézmény kialakítása. </w:t>
      </w:r>
    </w:p>
    <w:p w14:paraId="705FFF44" w14:textId="77777777" w:rsidR="00BB4AA8" w:rsidRPr="0054546B" w:rsidRDefault="00BB4AA8" w:rsidP="00473C21">
      <w:pPr>
        <w:pStyle w:val="Default"/>
        <w:jc w:val="both"/>
        <w:rPr>
          <w:color w:val="auto"/>
        </w:rPr>
      </w:pPr>
    </w:p>
    <w:p w14:paraId="746C6EC0" w14:textId="33F11EA2" w:rsidR="00473C21" w:rsidRPr="0054546B" w:rsidRDefault="00473C21" w:rsidP="00473C21">
      <w:pPr>
        <w:pStyle w:val="Default"/>
        <w:jc w:val="both"/>
        <w:rPr>
          <w:color w:val="auto"/>
        </w:rPr>
      </w:pPr>
      <w:r w:rsidRPr="0054546B">
        <w:rPr>
          <w:color w:val="auto"/>
        </w:rPr>
        <w:t xml:space="preserve">Két további használaton kívüli ingatlan </w:t>
      </w:r>
      <w:r w:rsidR="006734C4" w:rsidRPr="0054546B">
        <w:rPr>
          <w:color w:val="auto"/>
        </w:rPr>
        <w:t>(</w:t>
      </w:r>
      <w:r w:rsidRPr="0054546B">
        <w:rPr>
          <w:color w:val="auto"/>
        </w:rPr>
        <w:t>a Széchenyi utca 11-13 és a Móricz utca 5.</w:t>
      </w:r>
      <w:r w:rsidR="006734C4" w:rsidRPr="0054546B">
        <w:rPr>
          <w:color w:val="auto"/>
        </w:rPr>
        <w:t xml:space="preserve"> </w:t>
      </w:r>
      <w:r w:rsidR="0042282D" w:rsidRPr="0054546B">
        <w:rPr>
          <w:color w:val="auto"/>
        </w:rPr>
        <w:t>sz</w:t>
      </w:r>
      <w:r w:rsidR="006734C4" w:rsidRPr="0054546B">
        <w:rPr>
          <w:color w:val="auto"/>
        </w:rPr>
        <w:t xml:space="preserve">ám </w:t>
      </w:r>
      <w:r w:rsidR="0042282D" w:rsidRPr="0054546B">
        <w:rPr>
          <w:color w:val="auto"/>
        </w:rPr>
        <w:t>alatti ingatlanok</w:t>
      </w:r>
      <w:r w:rsidR="006734C4" w:rsidRPr="0054546B">
        <w:rPr>
          <w:color w:val="auto"/>
        </w:rPr>
        <w:t>)</w:t>
      </w:r>
      <w:r w:rsidR="0042282D" w:rsidRPr="0054546B">
        <w:rPr>
          <w:color w:val="auto"/>
        </w:rPr>
        <w:t xml:space="preserve"> hasznosítására vonatkozó koncepció elkészítése a következő hónapok feladata.</w:t>
      </w:r>
    </w:p>
    <w:p w14:paraId="7EE1B116" w14:textId="77777777" w:rsidR="00473C21" w:rsidRPr="0054546B" w:rsidRDefault="00473C21" w:rsidP="00473C21">
      <w:pPr>
        <w:pStyle w:val="Default"/>
        <w:jc w:val="both"/>
        <w:rPr>
          <w:color w:val="auto"/>
        </w:rPr>
      </w:pPr>
    </w:p>
    <w:p w14:paraId="33538437" w14:textId="73043F14" w:rsidR="00473C21" w:rsidRPr="0054546B" w:rsidRDefault="00473C21" w:rsidP="00473C21">
      <w:pPr>
        <w:pStyle w:val="Default"/>
        <w:jc w:val="both"/>
        <w:rPr>
          <w:strike/>
          <w:color w:val="auto"/>
        </w:rPr>
      </w:pPr>
      <w:r w:rsidRPr="0054546B">
        <w:rPr>
          <w:color w:val="auto"/>
        </w:rPr>
        <w:t>A Polgár, Dózsa György út 1.sz</w:t>
      </w:r>
      <w:r w:rsidR="006734C4" w:rsidRPr="0054546B">
        <w:rPr>
          <w:color w:val="auto"/>
        </w:rPr>
        <w:t>ám</w:t>
      </w:r>
      <w:r w:rsidRPr="0054546B">
        <w:rPr>
          <w:color w:val="auto"/>
        </w:rPr>
        <w:t xml:space="preserve"> alatti épület üresen áll. A jövőben az ingatlan vonatkozásában</w:t>
      </w:r>
      <w:r w:rsidR="006734C4" w:rsidRPr="0054546B">
        <w:rPr>
          <w:color w:val="auto"/>
        </w:rPr>
        <w:t xml:space="preserve"> </w:t>
      </w:r>
      <w:r w:rsidR="00BB4AA8" w:rsidRPr="0054546B">
        <w:rPr>
          <w:color w:val="auto"/>
        </w:rPr>
        <w:t>Európai Uniós források felhasználásával két csoportos</w:t>
      </w:r>
      <w:r w:rsidR="006734C4" w:rsidRPr="0054546B">
        <w:rPr>
          <w:color w:val="auto"/>
        </w:rPr>
        <w:t>,</w:t>
      </w:r>
      <w:r w:rsidR="00BB4AA8" w:rsidRPr="0054546B">
        <w:rPr>
          <w:color w:val="auto"/>
        </w:rPr>
        <w:t xml:space="preserve"> új </w:t>
      </w:r>
      <w:r w:rsidRPr="0054546B">
        <w:rPr>
          <w:color w:val="auto"/>
        </w:rPr>
        <w:t xml:space="preserve">bölcsődei férőhely </w:t>
      </w:r>
      <w:r w:rsidR="00BB4AA8" w:rsidRPr="0054546B">
        <w:rPr>
          <w:color w:val="auto"/>
        </w:rPr>
        <w:t xml:space="preserve">kapacitás jöhet létre. </w:t>
      </w:r>
    </w:p>
    <w:p w14:paraId="26040920" w14:textId="77777777" w:rsidR="00473C21" w:rsidRPr="0054546B" w:rsidRDefault="00473C21" w:rsidP="00473C21">
      <w:pPr>
        <w:pStyle w:val="Default"/>
        <w:jc w:val="both"/>
        <w:rPr>
          <w:color w:val="auto"/>
        </w:rPr>
      </w:pPr>
    </w:p>
    <w:p w14:paraId="03DECD9F" w14:textId="77777777" w:rsidR="00473C21" w:rsidRPr="0054546B" w:rsidRDefault="00473C21" w:rsidP="00473C21">
      <w:pPr>
        <w:pStyle w:val="Default"/>
        <w:jc w:val="both"/>
        <w:rPr>
          <w:color w:val="auto"/>
        </w:rPr>
      </w:pPr>
      <w:r w:rsidRPr="0054546B">
        <w:rPr>
          <w:color w:val="auto"/>
        </w:rPr>
        <w:t>A sertéshízlalda épülete a pestisjárványt követően megüresedett, az ingatlan kihasználatlan volt, 2022. júniusában bérbeadásba került 3 év határozott időre.</w:t>
      </w:r>
    </w:p>
    <w:p w14:paraId="1582FAB2" w14:textId="77777777" w:rsidR="00473C21" w:rsidRPr="0054546B" w:rsidRDefault="00473C21" w:rsidP="00473C21">
      <w:pPr>
        <w:pStyle w:val="Default"/>
        <w:jc w:val="both"/>
        <w:rPr>
          <w:color w:val="auto"/>
        </w:rPr>
      </w:pPr>
    </w:p>
    <w:p w14:paraId="5CD83F67" w14:textId="2D01660E" w:rsidR="00473C21" w:rsidRPr="0054546B" w:rsidRDefault="00473C21" w:rsidP="00473C21">
      <w:pPr>
        <w:pStyle w:val="Default"/>
        <w:jc w:val="both"/>
        <w:rPr>
          <w:color w:val="auto"/>
        </w:rPr>
      </w:pPr>
      <w:r w:rsidRPr="0054546B">
        <w:rPr>
          <w:color w:val="auto"/>
        </w:rPr>
        <w:t>A Polgár, Kiss Ernő u. 8.</w:t>
      </w:r>
      <w:r w:rsidR="006734C4" w:rsidRPr="0054546B">
        <w:rPr>
          <w:color w:val="auto"/>
        </w:rPr>
        <w:t xml:space="preserve"> </w:t>
      </w:r>
      <w:r w:rsidRPr="0054546B">
        <w:rPr>
          <w:color w:val="auto"/>
        </w:rPr>
        <w:t>sz</w:t>
      </w:r>
      <w:r w:rsidR="006734C4" w:rsidRPr="0054546B">
        <w:rPr>
          <w:color w:val="auto"/>
        </w:rPr>
        <w:t>ám</w:t>
      </w:r>
      <w:r w:rsidRPr="0054546B">
        <w:rPr>
          <w:color w:val="auto"/>
        </w:rPr>
        <w:t xml:space="preserve"> alatti, régi orvosi rendelő épülete üresen áll</w:t>
      </w:r>
      <w:r w:rsidR="00BB4AA8" w:rsidRPr="0054546B">
        <w:rPr>
          <w:color w:val="auto"/>
        </w:rPr>
        <w:t>, annak hasznosítására egy 10 lakásos fejlesztési terv készült</w:t>
      </w:r>
      <w:r w:rsidR="006734C4" w:rsidRPr="0054546B">
        <w:rPr>
          <w:color w:val="auto"/>
        </w:rPr>
        <w:t xml:space="preserve"> el.</w:t>
      </w:r>
    </w:p>
    <w:p w14:paraId="3AE0195E" w14:textId="77777777" w:rsidR="00BB4AA8" w:rsidRPr="0054546B" w:rsidRDefault="00BB4AA8" w:rsidP="00473C21">
      <w:pPr>
        <w:pStyle w:val="Default"/>
        <w:jc w:val="both"/>
        <w:rPr>
          <w:color w:val="auto"/>
        </w:rPr>
      </w:pPr>
    </w:p>
    <w:p w14:paraId="6F0529DB" w14:textId="7680416A" w:rsidR="00473C21" w:rsidRPr="0054546B" w:rsidRDefault="00473C21" w:rsidP="00473C21">
      <w:pPr>
        <w:pStyle w:val="Default"/>
        <w:jc w:val="both"/>
        <w:rPr>
          <w:color w:val="auto"/>
        </w:rPr>
      </w:pPr>
      <w:r w:rsidRPr="0054546B">
        <w:rPr>
          <w:color w:val="auto"/>
        </w:rPr>
        <w:t>A Mentőállomás épületének egy része az Országos Mentőszolgálat feladatellátás</w:t>
      </w:r>
      <w:r w:rsidR="006734C4" w:rsidRPr="0054546B">
        <w:rPr>
          <w:color w:val="auto"/>
        </w:rPr>
        <w:t>á</w:t>
      </w:r>
      <w:r w:rsidRPr="0054546B">
        <w:rPr>
          <w:color w:val="auto"/>
        </w:rPr>
        <w:t>t szolgálja, a másik része az orvosi alapellátási ügyelet megszűnésének következtében üresen áll</w:t>
      </w:r>
      <w:r w:rsidR="00BB4AA8" w:rsidRPr="0054546B">
        <w:rPr>
          <w:color w:val="auto"/>
        </w:rPr>
        <w:t>,</w:t>
      </w:r>
      <w:r w:rsidR="006734C4" w:rsidRPr="0054546B">
        <w:rPr>
          <w:color w:val="auto"/>
        </w:rPr>
        <w:t xml:space="preserve"> várhatóan</w:t>
      </w:r>
      <w:r w:rsidR="00BB4AA8" w:rsidRPr="0054546B">
        <w:rPr>
          <w:color w:val="auto"/>
        </w:rPr>
        <w:t xml:space="preserve"> a védőnői szolgálat feladatellátási helyszíneként kerülhet hasznosításra.</w:t>
      </w:r>
    </w:p>
    <w:p w14:paraId="17DEFFFE" w14:textId="610F7D4D" w:rsidR="009E33FF" w:rsidRPr="00242070" w:rsidRDefault="009E33FF" w:rsidP="00AC477F">
      <w:pPr>
        <w:spacing w:after="0" w:line="240" w:lineRule="auto"/>
        <w:jc w:val="both"/>
        <w:rPr>
          <w:rFonts w:ascii="Times New Roman" w:eastAsia="Times New Roman" w:hAnsi="Times New Roman" w:cs="Times New Roman"/>
          <w:b/>
          <w:bCs/>
          <w:sz w:val="24"/>
          <w:szCs w:val="24"/>
          <w:lang w:eastAsia="hu-HU"/>
        </w:rPr>
      </w:pPr>
    </w:p>
    <w:p w14:paraId="1376283D" w14:textId="3EE9EB59" w:rsidR="00B2484B" w:rsidRPr="00242070" w:rsidRDefault="000160B3" w:rsidP="007A655D">
      <w:pPr>
        <w:pStyle w:val="Listaszerbekezds"/>
        <w:numPr>
          <w:ilvl w:val="0"/>
          <w:numId w:val="5"/>
        </w:numPr>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Fejlesztendő területek</w:t>
      </w:r>
    </w:p>
    <w:p w14:paraId="2A735D65" w14:textId="77777777" w:rsidR="0085260A" w:rsidRPr="00242070" w:rsidRDefault="0085260A" w:rsidP="0085260A">
      <w:pPr>
        <w:pStyle w:val="Listaszerbekezds"/>
        <w:ind w:left="360"/>
        <w:rPr>
          <w:rFonts w:ascii="Times New Roman" w:eastAsia="Times New Roman" w:hAnsi="Times New Roman" w:cs="Times New Roman"/>
          <w:b/>
          <w:bCs/>
          <w:sz w:val="24"/>
          <w:szCs w:val="24"/>
          <w:lang w:eastAsia="hu-HU"/>
        </w:rPr>
      </w:pPr>
    </w:p>
    <w:p w14:paraId="0F177945" w14:textId="1A141231" w:rsidR="0085260A" w:rsidRPr="00B703BF" w:rsidRDefault="00BB4765" w:rsidP="007A655D">
      <w:pPr>
        <w:pStyle w:val="Listaszerbekezds"/>
        <w:numPr>
          <w:ilvl w:val="1"/>
          <w:numId w:val="5"/>
        </w:numPr>
        <w:spacing w:line="240" w:lineRule="auto"/>
        <w:jc w:val="both"/>
        <w:rPr>
          <w:rFonts w:ascii="Times New Roman" w:hAnsi="Times New Roman"/>
          <w:b/>
          <w:sz w:val="24"/>
          <w:szCs w:val="24"/>
        </w:rPr>
      </w:pPr>
      <w:r w:rsidRPr="00242070">
        <w:rPr>
          <w:rFonts w:ascii="Times New Roman" w:hAnsi="Times New Roman"/>
          <w:b/>
          <w:sz w:val="24"/>
          <w:szCs w:val="24"/>
        </w:rPr>
        <w:t xml:space="preserve"> </w:t>
      </w:r>
      <w:r w:rsidR="00B2484B" w:rsidRPr="00242070">
        <w:rPr>
          <w:rFonts w:ascii="Times New Roman" w:hAnsi="Times New Roman"/>
          <w:b/>
          <w:sz w:val="24"/>
          <w:szCs w:val="24"/>
        </w:rPr>
        <w:t xml:space="preserve">Szociális </w:t>
      </w:r>
      <w:r w:rsidR="00F633EB" w:rsidRPr="00242070">
        <w:rPr>
          <w:rFonts w:ascii="Times New Roman" w:hAnsi="Times New Roman"/>
          <w:b/>
          <w:sz w:val="24"/>
          <w:szCs w:val="24"/>
        </w:rPr>
        <w:t>ellátások</w:t>
      </w:r>
    </w:p>
    <w:p w14:paraId="2F336653" w14:textId="015B2501" w:rsidR="0054546B" w:rsidRPr="00CE5E62" w:rsidRDefault="0085260A" w:rsidP="0085260A">
      <w:pPr>
        <w:spacing w:after="36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társadalmi jelenségek, demográfiai folyamatok figyelembevételével került sor a stratégiai célkitűzések, célterületek, célcsoportok és a fejlesztési irányok, javaslatok meghatározására. Fokozott figyelmet igényelnek az időskorúak, nyugdíjasok, nyugdíjszerű ellátásban részesülők. Számukra a személyes gondoskodást nyújtó intézményi ellátások, valamint a széles körű önkormányzati önként vállalt támogatások nyújtanak hathatós segítséget. A gyermekek, fiatal felnőttek és családok segítése a családsegítő és gyermekjóléti szolgálat kiemelt feladatát </w:t>
      </w:r>
      <w:r w:rsidRPr="00CE5E62">
        <w:rPr>
          <w:rFonts w:ascii="Times New Roman" w:hAnsi="Times New Roman" w:cs="Times New Roman"/>
          <w:sz w:val="24"/>
          <w:szCs w:val="24"/>
        </w:rPr>
        <w:t>jelentik</w:t>
      </w:r>
    </w:p>
    <w:p w14:paraId="0C31B78B" w14:textId="2FEE1507" w:rsidR="00B2484B" w:rsidRPr="00CE5E62" w:rsidRDefault="00B2484B" w:rsidP="007A655D">
      <w:pPr>
        <w:pStyle w:val="Listaszerbekezds"/>
        <w:numPr>
          <w:ilvl w:val="2"/>
          <w:numId w:val="5"/>
        </w:numPr>
        <w:spacing w:after="360" w:line="240" w:lineRule="auto"/>
        <w:jc w:val="both"/>
        <w:rPr>
          <w:rFonts w:ascii="Times New Roman" w:hAnsi="Times New Roman" w:cs="Times New Roman"/>
          <w:b/>
          <w:bCs/>
          <w:sz w:val="24"/>
          <w:szCs w:val="24"/>
        </w:rPr>
      </w:pPr>
      <w:bookmarkStart w:id="8" w:name="_Hlk188013727"/>
      <w:bookmarkStart w:id="9" w:name="_Hlk187997749"/>
      <w:r w:rsidRPr="00CE5E62">
        <w:rPr>
          <w:rFonts w:ascii="Times New Roman" w:eastAsia="Times New Roman" w:hAnsi="Times New Roman" w:cs="Times New Roman"/>
          <w:b/>
          <w:bCs/>
          <w:sz w:val="24"/>
          <w:szCs w:val="24"/>
          <w:lang w:eastAsia="hu-HU"/>
        </w:rPr>
        <w:t>Modern, egy épületbe integrált Szociális Központ létrehozása, megújult, kapacitásában</w:t>
      </w:r>
      <w:r w:rsidRPr="00CE5E62">
        <w:rPr>
          <w:rFonts w:ascii="Times New Roman" w:hAnsi="Times New Roman" w:cs="Times New Roman"/>
          <w:b/>
          <w:bCs/>
          <w:sz w:val="24"/>
          <w:szCs w:val="24"/>
        </w:rPr>
        <w:t xml:space="preserve"> bővített szociális alapszolgáltatások</w:t>
      </w:r>
    </w:p>
    <w:bookmarkEnd w:id="8"/>
    <w:p w14:paraId="629D4A04" w14:textId="77777777" w:rsidR="0085260A" w:rsidRPr="00CE5E62" w:rsidRDefault="0085260A" w:rsidP="0085260A">
      <w:pPr>
        <w:spacing w:after="360" w:line="240" w:lineRule="auto"/>
        <w:jc w:val="both"/>
        <w:rPr>
          <w:rFonts w:ascii="Times New Roman" w:hAnsi="Times New Roman" w:cs="Times New Roman"/>
          <w:sz w:val="24"/>
          <w:szCs w:val="24"/>
        </w:rPr>
      </w:pPr>
      <w:r w:rsidRPr="00CE5E62">
        <w:rPr>
          <w:rFonts w:ascii="Times New Roman" w:hAnsi="Times New Roman" w:cs="Times New Roman"/>
          <w:sz w:val="24"/>
          <w:szCs w:val="24"/>
        </w:rPr>
        <w:t xml:space="preserve">Korábbi elhatározásunkkal ellentétben a Polgári Szociális Szolgáltató Központ 2022. novemberében, részben az energia válság okozta helyzet miatt, a Polgár, Barankovics tér 5. sz. alatti Gazdasági Szolgáltató Ház felső szintjére költözött. Ezzel megvalósult az a korábbi cél, hogy az intézmény központi igazgatása és a család- és gyermekjóléti szolgálat méltó helyére került. </w:t>
      </w:r>
    </w:p>
    <w:p w14:paraId="472D74E9" w14:textId="77777777" w:rsidR="0085260A" w:rsidRPr="00CE5E62" w:rsidRDefault="0085260A" w:rsidP="0085260A">
      <w:pPr>
        <w:spacing w:after="360" w:line="240" w:lineRule="auto"/>
        <w:jc w:val="both"/>
        <w:rPr>
          <w:rFonts w:ascii="Times New Roman" w:hAnsi="Times New Roman" w:cs="Times New Roman"/>
          <w:sz w:val="24"/>
          <w:szCs w:val="24"/>
        </w:rPr>
      </w:pPr>
      <w:r w:rsidRPr="00CE5E62">
        <w:rPr>
          <w:rFonts w:ascii="Times New Roman" w:hAnsi="Times New Roman" w:cs="Times New Roman"/>
          <w:sz w:val="24"/>
          <w:szCs w:val="24"/>
        </w:rPr>
        <w:lastRenderedPageBreak/>
        <w:t>Továbbra is célunk, a saját otthonában élő lakosság számára korszerű, a kor követelményeinek megfelelő nappali ellátás biztosítása. Ennek a koncepciónak két iránya lehetséges: infrastrukturális fejlesztés és új programok, modern projektek megvalósítása és bevezetése.</w:t>
      </w:r>
    </w:p>
    <w:p w14:paraId="35EAF958" w14:textId="77777777" w:rsidR="0085260A" w:rsidRPr="00CE5E62" w:rsidRDefault="0085260A" w:rsidP="0085260A">
      <w:pPr>
        <w:spacing w:after="360" w:line="240" w:lineRule="auto"/>
        <w:jc w:val="both"/>
        <w:rPr>
          <w:rFonts w:ascii="Times New Roman" w:hAnsi="Times New Roman" w:cs="Times New Roman"/>
          <w:sz w:val="24"/>
          <w:szCs w:val="24"/>
        </w:rPr>
      </w:pPr>
      <w:r w:rsidRPr="00CE5E62">
        <w:rPr>
          <w:rFonts w:ascii="Times New Roman" w:hAnsi="Times New Roman" w:cs="Times New Roman"/>
          <w:sz w:val="24"/>
          <w:szCs w:val="24"/>
        </w:rPr>
        <w:t>A szociális szolgáltatások mellett célszerű új, modern projektek alkalmazása is, mint az idős lakosság részére az időskori aktivitást biztosító programok bevezetése, demens nappali ellátás megvalósítása, a roma lakosság szocializációjának fejlesztése:</w:t>
      </w:r>
    </w:p>
    <w:p w14:paraId="701229D3" w14:textId="5C0EB2E3" w:rsidR="00615613" w:rsidRPr="00CE5E62" w:rsidRDefault="0085260A" w:rsidP="0085260A">
      <w:pPr>
        <w:spacing w:after="360" w:line="240" w:lineRule="auto"/>
        <w:jc w:val="both"/>
        <w:rPr>
          <w:rFonts w:ascii="Times New Roman" w:hAnsi="Times New Roman" w:cs="Times New Roman"/>
          <w:sz w:val="24"/>
          <w:szCs w:val="24"/>
        </w:rPr>
      </w:pPr>
      <w:r w:rsidRPr="00CE5E62">
        <w:rPr>
          <w:rFonts w:ascii="Times New Roman" w:hAnsi="Times New Roman" w:cs="Times New Roman"/>
          <w:sz w:val="24"/>
          <w:szCs w:val="24"/>
        </w:rPr>
        <w:t>A nappali ellátás az idősek és hozzátartozóik számára kiemelten fontos. Az enyhe, illetve középsúlyos demenciával küzdő idősödő emberek szociális biztonságának megőrzése érdekében szükséges létrehozni a demens nappali ellátást. A nappali ellátások tanácsadás, készségfejlesztés, háztartási vagy háztartást pótló segítségnyújtás, étkeztetés, esetkezelés, felügyelet, gondozás, közösségi fejlesztés szolgáltatási elemeket biztosíthatják az igénybevevők szükségleteit figyelembe véve. A házi segítségnyújtás alapszolgáltatással a 24 órás felügyeletet igénylő, valamint a hétvégi igénnyel is jelentkező ellátottak gondozása továbbra sem megoldott</w:t>
      </w:r>
      <w:r w:rsidR="006734C4" w:rsidRPr="00CE5E62">
        <w:rPr>
          <w:rFonts w:ascii="Times New Roman" w:hAnsi="Times New Roman" w:cs="Times New Roman"/>
          <w:sz w:val="24"/>
          <w:szCs w:val="24"/>
        </w:rPr>
        <w:t>.</w:t>
      </w:r>
    </w:p>
    <w:p w14:paraId="07E0951C" w14:textId="3EB1E0F4" w:rsidR="0085260A" w:rsidRPr="00CE5E62" w:rsidRDefault="00B2484B"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r w:rsidRPr="00CE5E62">
        <w:rPr>
          <w:rFonts w:ascii="Times New Roman" w:eastAsia="Times New Roman" w:hAnsi="Times New Roman" w:cs="Times New Roman"/>
          <w:b/>
          <w:bCs/>
          <w:sz w:val="24"/>
          <w:szCs w:val="24"/>
          <w:lang w:eastAsia="hu-HU"/>
        </w:rPr>
        <w:t>A bentlakásos idősek otthona szakosított ellátási formá</w:t>
      </w:r>
      <w:bookmarkEnd w:id="9"/>
      <w:r w:rsidR="00D96455" w:rsidRPr="00CE5E62">
        <w:rPr>
          <w:rFonts w:ascii="Times New Roman" w:eastAsia="Times New Roman" w:hAnsi="Times New Roman" w:cs="Times New Roman"/>
          <w:b/>
          <w:bCs/>
          <w:sz w:val="24"/>
          <w:szCs w:val="24"/>
          <w:lang w:eastAsia="hu-HU"/>
        </w:rPr>
        <w:t>jának létrehozása</w:t>
      </w:r>
    </w:p>
    <w:p w14:paraId="6D62AC10" w14:textId="77777777" w:rsidR="0085260A" w:rsidRPr="00242070" w:rsidRDefault="0085260A" w:rsidP="0085260A">
      <w:pPr>
        <w:spacing w:after="360" w:line="240" w:lineRule="auto"/>
        <w:jc w:val="both"/>
        <w:rPr>
          <w:rFonts w:ascii="Times New Roman" w:hAnsi="Times New Roman" w:cs="Times New Roman"/>
          <w:sz w:val="24"/>
          <w:szCs w:val="24"/>
        </w:rPr>
      </w:pPr>
      <w:r w:rsidRPr="00CE5E62">
        <w:rPr>
          <w:rFonts w:ascii="Times New Roman" w:hAnsi="Times New Roman" w:cs="Times New Roman"/>
          <w:sz w:val="24"/>
          <w:szCs w:val="24"/>
        </w:rPr>
        <w:t>Az idős emberek jellemzője, hogy ragaszkodnak megszokott környezetükhöz, lakóhelyükhöz és nem szívesen költöznek más városba akár családjukhoz, akár bentlakást nyújtó intézménybe. A lakossági szükségletek kielégítése, valamint a komplex ellátás minél tökéletesebb megvalósítása érdekében célszerű a bentlakásos intézményi elhelyezés létrehozása, mely növelhetné Polgár Város lakosságának megelégedettségét. A társadalmi és gazdasági változások egyre több olyan intézmény meglétét teszik szükségessé, amelyek a gondozást komplex módon valósítják meg.</w:t>
      </w:r>
      <w:r w:rsidRPr="00242070">
        <w:rPr>
          <w:rFonts w:ascii="Times New Roman" w:hAnsi="Times New Roman" w:cs="Times New Roman"/>
          <w:sz w:val="24"/>
          <w:szCs w:val="24"/>
        </w:rPr>
        <w:t xml:space="preserve"> </w:t>
      </w:r>
    </w:p>
    <w:p w14:paraId="7D6FE336" w14:textId="77777777" w:rsidR="0085260A" w:rsidRPr="00242070" w:rsidRDefault="0085260A" w:rsidP="0085260A">
      <w:pPr>
        <w:spacing w:after="360" w:line="240" w:lineRule="auto"/>
        <w:jc w:val="both"/>
        <w:rPr>
          <w:rFonts w:ascii="Times New Roman" w:hAnsi="Times New Roman" w:cs="Times New Roman"/>
          <w:sz w:val="24"/>
          <w:szCs w:val="24"/>
        </w:rPr>
      </w:pPr>
      <w:r w:rsidRPr="00242070">
        <w:rPr>
          <w:rFonts w:ascii="Times New Roman" w:hAnsi="Times New Roman" w:cs="Times New Roman"/>
          <w:sz w:val="24"/>
          <w:szCs w:val="24"/>
        </w:rPr>
        <w:t>Célkitűzésünk, hogy a szolgáltatás jelentős szerepet vállaljon az igénybevevők szociális helyzetének javításában, egészségük megőrzésében, jelenjen meg a közösségi folyamatok katalizátoraként.</w:t>
      </w:r>
    </w:p>
    <w:p w14:paraId="4D3879FB" w14:textId="20A75854" w:rsidR="0054546B" w:rsidRPr="00242070" w:rsidRDefault="0085260A" w:rsidP="0085260A">
      <w:pPr>
        <w:spacing w:after="360" w:line="240" w:lineRule="auto"/>
        <w:jc w:val="both"/>
        <w:rPr>
          <w:rFonts w:ascii="Times New Roman" w:hAnsi="Times New Roman" w:cs="Times New Roman"/>
          <w:sz w:val="24"/>
          <w:szCs w:val="24"/>
        </w:rPr>
      </w:pPr>
      <w:r w:rsidRPr="00242070">
        <w:rPr>
          <w:rFonts w:ascii="Times New Roman" w:hAnsi="Times New Roman" w:cs="Times New Roman"/>
          <w:sz w:val="24"/>
          <w:szCs w:val="24"/>
        </w:rPr>
        <w:t>Jogos igény az idősödő lakosság részéről, hogy elmagányosodása, romló egészségügyi állapota esetén az intézményi elhelyezés lehetőségét helyezze gondolkodása előterébe Mivel a lakosság részéről továbbra is elvárás a szakosított ellátás megszervezése, így az erőforrásokat a megvalósítás finanszírozása céljából összpontosítani kell.</w:t>
      </w:r>
    </w:p>
    <w:p w14:paraId="023FAEFA" w14:textId="3F11AD3E" w:rsidR="00473C21" w:rsidRPr="00242070" w:rsidRDefault="00473C21"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bookmarkStart w:id="10" w:name="_Hlk189145955"/>
      <w:r w:rsidRPr="00242070">
        <w:rPr>
          <w:rFonts w:ascii="Times New Roman" w:eastAsia="Times New Roman" w:hAnsi="Times New Roman" w:cs="Times New Roman"/>
          <w:b/>
          <w:bCs/>
          <w:sz w:val="24"/>
          <w:szCs w:val="24"/>
          <w:lang w:eastAsia="hu-HU"/>
        </w:rPr>
        <w:t xml:space="preserve">A </w:t>
      </w:r>
      <w:r w:rsidR="00911DB5" w:rsidRPr="00242070">
        <w:rPr>
          <w:rFonts w:ascii="Times New Roman" w:eastAsia="Times New Roman" w:hAnsi="Times New Roman" w:cs="Times New Roman"/>
          <w:b/>
          <w:bCs/>
          <w:sz w:val="24"/>
          <w:szCs w:val="24"/>
          <w:lang w:eastAsia="hu-HU"/>
        </w:rPr>
        <w:t>lakáscélú támogatások</w:t>
      </w:r>
      <w:r w:rsidRPr="00242070">
        <w:rPr>
          <w:rFonts w:ascii="Times New Roman" w:eastAsia="Times New Roman" w:hAnsi="Times New Roman" w:cs="Times New Roman"/>
          <w:b/>
          <w:bCs/>
          <w:sz w:val="24"/>
          <w:szCs w:val="24"/>
          <w:lang w:eastAsia="hu-HU"/>
        </w:rPr>
        <w:t xml:space="preserve"> újra hatályba helyezése.</w:t>
      </w:r>
    </w:p>
    <w:bookmarkEnd w:id="10"/>
    <w:p w14:paraId="11BE255A" w14:textId="64AD8FDC" w:rsidR="00C447CD" w:rsidRPr="0054546B" w:rsidRDefault="00C447CD" w:rsidP="00C447CD">
      <w:pPr>
        <w:tabs>
          <w:tab w:val="left" w:pos="720"/>
        </w:tabs>
        <w:spacing w:line="240" w:lineRule="auto"/>
        <w:jc w:val="both"/>
        <w:rPr>
          <w:rFonts w:ascii="Times New Roman" w:eastAsia="Arial" w:hAnsi="Times New Roman"/>
          <w:sz w:val="24"/>
          <w:szCs w:val="24"/>
          <w:lang w:bidi="en-US"/>
        </w:rPr>
      </w:pPr>
      <w:r w:rsidRPr="0054546B">
        <w:rPr>
          <w:rFonts w:ascii="Times New Roman" w:eastAsia="Arial" w:hAnsi="Times New Roman"/>
          <w:sz w:val="24"/>
          <w:szCs w:val="24"/>
          <w:lang w:bidi="en-US"/>
        </w:rPr>
        <w:t>A fiatalok életkezdésének megkönnyítésére</w:t>
      </w:r>
      <w:r w:rsidR="004609F3" w:rsidRPr="0054546B">
        <w:rPr>
          <w:rFonts w:ascii="Times New Roman" w:eastAsia="Arial" w:hAnsi="Times New Roman"/>
          <w:sz w:val="24"/>
          <w:szCs w:val="24"/>
          <w:lang w:bidi="en-US"/>
        </w:rPr>
        <w:t xml:space="preserve">, a szülővárosban maradást támogatva </w:t>
      </w:r>
      <w:r w:rsidRPr="0054546B">
        <w:rPr>
          <w:rFonts w:ascii="Times New Roman" w:eastAsia="Arial" w:hAnsi="Times New Roman"/>
          <w:sz w:val="24"/>
          <w:szCs w:val="24"/>
          <w:lang w:bidi="en-US"/>
        </w:rPr>
        <w:t xml:space="preserve">újra </w:t>
      </w:r>
      <w:r w:rsidR="004609F3" w:rsidRPr="0054546B">
        <w:rPr>
          <w:rFonts w:ascii="Times New Roman" w:eastAsia="Arial" w:hAnsi="Times New Roman"/>
          <w:sz w:val="24"/>
          <w:szCs w:val="24"/>
          <w:lang w:bidi="en-US"/>
        </w:rPr>
        <w:t>ki kell dolgozni egy</w:t>
      </w:r>
      <w:r w:rsidR="00CE61B9" w:rsidRPr="0054546B">
        <w:rPr>
          <w:rFonts w:ascii="Times New Roman" w:eastAsia="Arial" w:hAnsi="Times New Roman"/>
          <w:sz w:val="24"/>
          <w:szCs w:val="24"/>
          <w:lang w:bidi="en-US"/>
        </w:rPr>
        <w:t>,</w:t>
      </w:r>
      <w:r w:rsidR="004609F3" w:rsidRPr="0054546B">
        <w:rPr>
          <w:rFonts w:ascii="Times New Roman" w:eastAsia="Arial" w:hAnsi="Times New Roman"/>
          <w:sz w:val="24"/>
          <w:szCs w:val="24"/>
          <w:lang w:bidi="en-US"/>
        </w:rPr>
        <w:t xml:space="preserve"> </w:t>
      </w:r>
      <w:r w:rsidRPr="0054546B">
        <w:rPr>
          <w:rFonts w:ascii="Times New Roman" w:eastAsia="Arial" w:hAnsi="Times New Roman"/>
          <w:sz w:val="24"/>
          <w:szCs w:val="24"/>
          <w:lang w:bidi="en-US"/>
        </w:rPr>
        <w:t>a lakáscélú támogatást</w:t>
      </w:r>
      <w:r w:rsidR="004609F3" w:rsidRPr="0054546B">
        <w:rPr>
          <w:rFonts w:ascii="Times New Roman" w:eastAsia="Arial" w:hAnsi="Times New Roman"/>
          <w:sz w:val="24"/>
          <w:szCs w:val="24"/>
          <w:lang w:bidi="en-US"/>
        </w:rPr>
        <w:t xml:space="preserve"> megvalósító</w:t>
      </w:r>
      <w:r w:rsidR="00807CDC" w:rsidRPr="0054546B">
        <w:rPr>
          <w:rFonts w:ascii="Times New Roman" w:eastAsia="Arial" w:hAnsi="Times New Roman"/>
          <w:sz w:val="24"/>
          <w:szCs w:val="24"/>
          <w:lang w:bidi="en-US"/>
        </w:rPr>
        <w:t xml:space="preserve">, hosszabb távon is fenntartható helyi </w:t>
      </w:r>
      <w:r w:rsidR="004609F3" w:rsidRPr="0054546B">
        <w:rPr>
          <w:rFonts w:ascii="Times New Roman" w:eastAsia="Arial" w:hAnsi="Times New Roman"/>
          <w:sz w:val="24"/>
          <w:szCs w:val="24"/>
          <w:lang w:bidi="en-US"/>
        </w:rPr>
        <w:t>rendeletet</w:t>
      </w:r>
      <w:r w:rsidRPr="0054546B">
        <w:rPr>
          <w:rFonts w:ascii="Times New Roman" w:eastAsia="Arial" w:hAnsi="Times New Roman"/>
          <w:sz w:val="24"/>
          <w:szCs w:val="24"/>
          <w:lang w:bidi="en-US"/>
        </w:rPr>
        <w:t xml:space="preserve">, </w:t>
      </w:r>
      <w:r w:rsidR="004609F3" w:rsidRPr="0054546B">
        <w:rPr>
          <w:rFonts w:ascii="Times New Roman" w:eastAsia="Arial" w:hAnsi="Times New Roman"/>
          <w:sz w:val="24"/>
          <w:szCs w:val="24"/>
          <w:lang w:bidi="en-US"/>
        </w:rPr>
        <w:t xml:space="preserve">rögzítve </w:t>
      </w:r>
      <w:r w:rsidRPr="0054546B">
        <w:rPr>
          <w:rFonts w:ascii="Times New Roman" w:eastAsia="Arial" w:hAnsi="Times New Roman"/>
          <w:sz w:val="24"/>
          <w:szCs w:val="24"/>
          <w:lang w:bidi="en-US"/>
        </w:rPr>
        <w:t xml:space="preserve">azt az elvet, hogy az </w:t>
      </w:r>
      <w:r w:rsidR="004609F3" w:rsidRPr="0054546B">
        <w:rPr>
          <w:rFonts w:ascii="Times New Roman" w:eastAsia="Arial" w:hAnsi="Times New Roman"/>
          <w:sz w:val="24"/>
          <w:szCs w:val="24"/>
          <w:lang w:bidi="en-US"/>
        </w:rPr>
        <w:t xml:space="preserve">helyi fiatalok </w:t>
      </w:r>
      <w:r w:rsidRPr="0054546B">
        <w:rPr>
          <w:rFonts w:ascii="Times New Roman" w:eastAsia="Arial" w:hAnsi="Times New Roman"/>
          <w:sz w:val="24"/>
          <w:szCs w:val="24"/>
          <w:lang w:bidi="en-US"/>
        </w:rPr>
        <w:t>első lakáshoz jutás</w:t>
      </w:r>
      <w:r w:rsidR="00CE61B9" w:rsidRPr="0054546B">
        <w:rPr>
          <w:rFonts w:ascii="Times New Roman" w:eastAsia="Arial" w:hAnsi="Times New Roman"/>
          <w:sz w:val="24"/>
          <w:szCs w:val="24"/>
          <w:lang w:bidi="en-US"/>
        </w:rPr>
        <w:t>á</w:t>
      </w:r>
      <w:r w:rsidRPr="0054546B">
        <w:rPr>
          <w:rFonts w:ascii="Times New Roman" w:eastAsia="Arial" w:hAnsi="Times New Roman"/>
          <w:sz w:val="24"/>
          <w:szCs w:val="24"/>
          <w:lang w:bidi="en-US"/>
        </w:rPr>
        <w:t>t támogatju</w:t>
      </w:r>
      <w:r w:rsidR="00CE61B9" w:rsidRPr="0054546B">
        <w:rPr>
          <w:rFonts w:ascii="Times New Roman" w:eastAsia="Arial" w:hAnsi="Times New Roman"/>
          <w:sz w:val="24"/>
          <w:szCs w:val="24"/>
          <w:lang w:bidi="en-US"/>
        </w:rPr>
        <w:t>k, é</w:t>
      </w:r>
      <w:r w:rsidR="004609F3" w:rsidRPr="0054546B">
        <w:rPr>
          <w:rFonts w:ascii="Times New Roman" w:eastAsia="Arial" w:hAnsi="Times New Roman"/>
          <w:sz w:val="24"/>
          <w:szCs w:val="24"/>
          <w:lang w:bidi="en-US"/>
        </w:rPr>
        <w:t xml:space="preserve">s más településekről érdeklődő fiatal családok </w:t>
      </w:r>
      <w:r w:rsidRPr="0054546B">
        <w:rPr>
          <w:rFonts w:ascii="Times New Roman" w:eastAsia="Arial" w:hAnsi="Times New Roman"/>
          <w:strike/>
          <w:sz w:val="24"/>
          <w:szCs w:val="24"/>
          <w:lang w:bidi="en-US"/>
        </w:rPr>
        <w:t>a</w:t>
      </w:r>
      <w:r w:rsidRPr="0054546B">
        <w:rPr>
          <w:rFonts w:ascii="Times New Roman" w:eastAsia="Arial" w:hAnsi="Times New Roman"/>
          <w:sz w:val="24"/>
          <w:szCs w:val="24"/>
          <w:lang w:bidi="en-US"/>
        </w:rPr>
        <w:t xml:space="preserve"> Polgáron történő letelepedést is</w:t>
      </w:r>
      <w:r w:rsidR="004609F3" w:rsidRPr="0054546B">
        <w:rPr>
          <w:rFonts w:ascii="Times New Roman" w:eastAsia="Arial" w:hAnsi="Times New Roman"/>
          <w:sz w:val="24"/>
          <w:szCs w:val="24"/>
          <w:lang w:bidi="en-US"/>
        </w:rPr>
        <w:t xml:space="preserve"> segítjük</w:t>
      </w:r>
      <w:r w:rsidRPr="0054546B">
        <w:rPr>
          <w:rFonts w:ascii="Times New Roman" w:eastAsia="Arial" w:hAnsi="Times New Roman"/>
          <w:sz w:val="24"/>
          <w:szCs w:val="24"/>
          <w:lang w:bidi="en-US"/>
        </w:rPr>
        <w:t xml:space="preserve">. </w:t>
      </w:r>
    </w:p>
    <w:p w14:paraId="16AC06A3" w14:textId="03844026" w:rsidR="005D6718" w:rsidRPr="005D6718" w:rsidRDefault="005D6718" w:rsidP="00CE61B9">
      <w:pPr>
        <w:pStyle w:val="Listaszerbekezds"/>
        <w:numPr>
          <w:ilvl w:val="2"/>
          <w:numId w:val="5"/>
        </w:numPr>
        <w:tabs>
          <w:tab w:val="left" w:pos="720"/>
        </w:tabs>
        <w:spacing w:line="240" w:lineRule="auto"/>
        <w:jc w:val="both"/>
        <w:rPr>
          <w:rFonts w:ascii="Times New Roman" w:eastAsia="Arial" w:hAnsi="Times New Roman"/>
          <w:b/>
          <w:bCs/>
          <w:sz w:val="24"/>
          <w:szCs w:val="24"/>
          <w:lang w:bidi="en-US"/>
        </w:rPr>
      </w:pPr>
      <w:r w:rsidRPr="005D6718">
        <w:rPr>
          <w:rFonts w:ascii="Times New Roman" w:eastAsia="Arial" w:hAnsi="Times New Roman"/>
          <w:b/>
          <w:bCs/>
          <w:sz w:val="24"/>
          <w:szCs w:val="24"/>
          <w:lang w:bidi="en-US"/>
        </w:rPr>
        <w:t>Gyermekes családok támogatása</w:t>
      </w:r>
    </w:p>
    <w:p w14:paraId="2367FA8A" w14:textId="705F64D4" w:rsidR="000160B3" w:rsidRDefault="00C447CD" w:rsidP="00CE61B9">
      <w:pPr>
        <w:tabs>
          <w:tab w:val="left" w:pos="720"/>
        </w:tabs>
        <w:spacing w:line="240" w:lineRule="auto"/>
        <w:jc w:val="both"/>
        <w:rPr>
          <w:rFonts w:ascii="Times New Roman" w:eastAsia="Arial" w:hAnsi="Times New Roman"/>
          <w:sz w:val="24"/>
          <w:szCs w:val="24"/>
          <w:lang w:bidi="en-US"/>
        </w:rPr>
      </w:pPr>
      <w:r w:rsidRPr="0054546B">
        <w:rPr>
          <w:rFonts w:ascii="Times New Roman" w:eastAsia="Arial" w:hAnsi="Times New Roman"/>
          <w:sz w:val="24"/>
          <w:szCs w:val="24"/>
          <w:lang w:bidi="en-US"/>
        </w:rPr>
        <w:t xml:space="preserve">A gyermekvállalás támogatásának mérlegelését is javasoljuk, miszerint támogathatóvá kell tenni a megszületett gyermeket a nem kötelező védőoltások költségeinek átvállalásával. </w:t>
      </w:r>
    </w:p>
    <w:p w14:paraId="5C2D16F5" w14:textId="77777777" w:rsidR="00CE5E62" w:rsidRDefault="00CE5E62" w:rsidP="00CE61B9">
      <w:pPr>
        <w:tabs>
          <w:tab w:val="left" w:pos="720"/>
        </w:tabs>
        <w:spacing w:line="240" w:lineRule="auto"/>
        <w:jc w:val="both"/>
        <w:rPr>
          <w:rFonts w:ascii="Times New Roman" w:eastAsia="Arial" w:hAnsi="Times New Roman"/>
          <w:sz w:val="24"/>
          <w:szCs w:val="24"/>
          <w:lang w:bidi="en-US"/>
        </w:rPr>
      </w:pPr>
    </w:p>
    <w:p w14:paraId="67033BD9" w14:textId="4119E4FE" w:rsidR="000160B3" w:rsidRPr="00242070" w:rsidRDefault="000160B3" w:rsidP="007A655D">
      <w:pPr>
        <w:pStyle w:val="Listaszerbekezds"/>
        <w:numPr>
          <w:ilvl w:val="1"/>
          <w:numId w:val="5"/>
        </w:numPr>
        <w:spacing w:after="0" w:line="240" w:lineRule="auto"/>
        <w:rPr>
          <w:rFonts w:ascii="Times New Roman" w:hAnsi="Times New Roman" w:cs="Times New Roman"/>
          <w:b/>
          <w:sz w:val="24"/>
          <w:szCs w:val="24"/>
        </w:rPr>
      </w:pPr>
      <w:r w:rsidRPr="00242070">
        <w:rPr>
          <w:rFonts w:ascii="Times New Roman" w:hAnsi="Times New Roman" w:cs="Times New Roman"/>
          <w:b/>
          <w:sz w:val="24"/>
          <w:szCs w:val="24"/>
        </w:rPr>
        <w:lastRenderedPageBreak/>
        <w:t>Közlekedés és úthálózat</w:t>
      </w:r>
    </w:p>
    <w:p w14:paraId="62341224" w14:textId="77777777" w:rsidR="0085260A" w:rsidRPr="00242070" w:rsidRDefault="0085260A" w:rsidP="0085260A">
      <w:pPr>
        <w:pStyle w:val="Listaszerbekezds"/>
        <w:spacing w:after="0" w:line="240" w:lineRule="auto"/>
        <w:ind w:left="360"/>
        <w:rPr>
          <w:rFonts w:ascii="Times New Roman" w:hAnsi="Times New Roman" w:cs="Times New Roman"/>
          <w:b/>
          <w:sz w:val="24"/>
          <w:szCs w:val="24"/>
        </w:rPr>
      </w:pPr>
    </w:p>
    <w:p w14:paraId="78343E7F" w14:textId="280E5217" w:rsidR="0085260A" w:rsidRPr="00242070" w:rsidRDefault="000160B3"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bookmarkStart w:id="11" w:name="_Toc441227037"/>
      <w:r w:rsidRPr="00242070">
        <w:rPr>
          <w:rFonts w:ascii="Times New Roman" w:eastAsia="Times New Roman" w:hAnsi="Times New Roman" w:cs="Times New Roman"/>
          <w:b/>
          <w:bCs/>
          <w:sz w:val="24"/>
          <w:szCs w:val="24"/>
          <w:lang w:eastAsia="hu-HU"/>
        </w:rPr>
        <w:t xml:space="preserve">Helyi </w:t>
      </w:r>
      <w:r w:rsidR="00D96455" w:rsidRPr="00242070">
        <w:rPr>
          <w:rFonts w:ascii="Times New Roman" w:eastAsia="Times New Roman" w:hAnsi="Times New Roman" w:cs="Times New Roman"/>
          <w:b/>
          <w:bCs/>
          <w:sz w:val="24"/>
          <w:szCs w:val="24"/>
          <w:lang w:eastAsia="hu-HU"/>
        </w:rPr>
        <w:t>/ belterületi</w:t>
      </w:r>
      <w:r w:rsidRPr="00242070">
        <w:rPr>
          <w:rFonts w:ascii="Times New Roman" w:eastAsia="Times New Roman" w:hAnsi="Times New Roman" w:cs="Times New Roman"/>
          <w:b/>
          <w:bCs/>
          <w:sz w:val="24"/>
          <w:szCs w:val="24"/>
          <w:lang w:eastAsia="hu-HU"/>
        </w:rPr>
        <w:t xml:space="preserve"> közlekedés</w:t>
      </w:r>
      <w:bookmarkEnd w:id="11"/>
    </w:p>
    <w:p w14:paraId="3E51D6A4" w14:textId="044578B4" w:rsidR="000160B3"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 xml:space="preserve">A közlekedési létesítmények tervezése és megvalósítása során az érvényes szakági előírások szerint kell eljárni, figyelemmel a várható forgalmi igényekre. Prioritásként kezelendő az emberi környezet védelme, beleértve a forgalombiztonságot, a zaj– és levegőszennyezés megfelelő szinten való tartását, ill. csökkentését, a táj– és természetvédelem követelményeit, valamint a területfejlesztő hatás optimális hasznosítását. </w:t>
      </w:r>
    </w:p>
    <w:p w14:paraId="64A42875" w14:textId="1FC53B60" w:rsidR="000160B3"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 xml:space="preserve">A város belterületi útjainak hossza 71,9 km, melynek 95%-a szilárd burkolattal ellátott. A még hiányzó 3,75 km kiépítettlen út megépítésére nem került sor, pályázati forrást nem tudott igénybe venni az önkormányzat. Évente csak a legszükségesebb karbantartási és felújítási munkákat tudta elvégezni saját </w:t>
      </w:r>
      <w:r w:rsidRPr="00CE61B9">
        <w:rPr>
          <w:rFonts w:ascii="Times New Roman" w:hAnsi="Times New Roman" w:cs="Times New Roman"/>
          <w:sz w:val="24"/>
          <w:szCs w:val="24"/>
        </w:rPr>
        <w:t>forrásból</w:t>
      </w:r>
      <w:r w:rsidR="00CE61B9" w:rsidRPr="00CE61B9">
        <w:rPr>
          <w:rFonts w:ascii="Times New Roman" w:hAnsi="Times New Roman" w:cs="Times New Roman"/>
          <w:sz w:val="24"/>
          <w:szCs w:val="24"/>
        </w:rPr>
        <w:t xml:space="preserve">. </w:t>
      </w:r>
      <w:r w:rsidRPr="00CE61B9">
        <w:rPr>
          <w:rFonts w:ascii="Times New Roman" w:hAnsi="Times New Roman" w:cs="Times New Roman"/>
          <w:sz w:val="24"/>
          <w:szCs w:val="24"/>
        </w:rPr>
        <w:t>Ez</w:t>
      </w:r>
      <w:r w:rsidRPr="00242070">
        <w:rPr>
          <w:rFonts w:ascii="Times New Roman" w:hAnsi="Times New Roman" w:cs="Times New Roman"/>
          <w:sz w:val="24"/>
          <w:szCs w:val="24"/>
        </w:rPr>
        <w:t xml:space="preserve"> a beavatkozás csak az utak állagmegóvására volt elegendő. </w:t>
      </w:r>
    </w:p>
    <w:p w14:paraId="356E0186" w14:textId="33A6751C" w:rsidR="00EA451A"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Sajnos a közútjainkon keletkező úthibák évről évre újra</w:t>
      </w:r>
      <w:r w:rsidR="00E12396" w:rsidRPr="00242070">
        <w:rPr>
          <w:rFonts w:ascii="Times New Roman" w:hAnsi="Times New Roman" w:cs="Times New Roman"/>
          <w:sz w:val="24"/>
          <w:szCs w:val="24"/>
        </w:rPr>
        <w:t xml:space="preserve"> </w:t>
      </w:r>
      <w:r w:rsidRPr="00242070">
        <w:rPr>
          <w:rFonts w:ascii="Times New Roman" w:hAnsi="Times New Roman" w:cs="Times New Roman"/>
          <w:sz w:val="24"/>
          <w:szCs w:val="24"/>
        </w:rPr>
        <w:t xml:space="preserve">keletkeznek, mivel </w:t>
      </w:r>
      <w:r w:rsidR="00E12396" w:rsidRPr="00242070">
        <w:rPr>
          <w:rFonts w:ascii="Times New Roman" w:hAnsi="Times New Roman" w:cs="Times New Roman"/>
          <w:sz w:val="24"/>
          <w:szCs w:val="24"/>
        </w:rPr>
        <w:t xml:space="preserve">kizárólag </w:t>
      </w:r>
      <w:r w:rsidRPr="00242070">
        <w:rPr>
          <w:rFonts w:ascii="Times New Roman" w:hAnsi="Times New Roman" w:cs="Times New Roman"/>
          <w:sz w:val="24"/>
          <w:szCs w:val="24"/>
        </w:rPr>
        <w:t>kátyúzással hatékonyan nem javíthatóak. Az igazi megoldást a nagyobb összefüggő felületi lezárások jelenthetik az alépítményi szerkezetek megerősítésével együtt. Az útpadka szakszerű megépítésével pedig a csapadékvíz elvezetés megoldása biztosítható.</w:t>
      </w:r>
    </w:p>
    <w:p w14:paraId="22FF0780" w14:textId="62DDC276" w:rsidR="00EA451A" w:rsidRPr="00242070" w:rsidRDefault="00EA451A" w:rsidP="0085260A">
      <w:pPr>
        <w:jc w:val="both"/>
        <w:rPr>
          <w:rFonts w:ascii="Times New Roman" w:hAnsi="Times New Roman" w:cs="Times New Roman"/>
          <w:sz w:val="24"/>
          <w:szCs w:val="24"/>
        </w:rPr>
      </w:pPr>
      <w:r w:rsidRPr="00242070">
        <w:rPr>
          <w:rFonts w:ascii="Times New Roman" w:hAnsi="Times New Roman" w:cs="Times New Roman"/>
          <w:sz w:val="24"/>
          <w:szCs w:val="24"/>
        </w:rPr>
        <w:t xml:space="preserve">Kormányzati támogatás </w:t>
      </w:r>
      <w:r w:rsidR="00FA3ADC" w:rsidRPr="00242070">
        <w:rPr>
          <w:rFonts w:ascii="Times New Roman" w:hAnsi="Times New Roman" w:cs="Times New Roman"/>
          <w:sz w:val="24"/>
          <w:szCs w:val="24"/>
        </w:rPr>
        <w:t>és a</w:t>
      </w:r>
      <w:r w:rsidRPr="00242070">
        <w:rPr>
          <w:rFonts w:ascii="Times New Roman" w:hAnsi="Times New Roman" w:cs="Times New Roman"/>
          <w:sz w:val="24"/>
          <w:szCs w:val="24"/>
        </w:rPr>
        <w:t xml:space="preserve"> pályázati lehetőségek megsz</w:t>
      </w:r>
      <w:r w:rsidR="00FA3ADC" w:rsidRPr="00242070">
        <w:rPr>
          <w:rFonts w:ascii="Times New Roman" w:hAnsi="Times New Roman" w:cs="Times New Roman"/>
          <w:sz w:val="24"/>
          <w:szCs w:val="24"/>
        </w:rPr>
        <w:t>űnése miatt</w:t>
      </w:r>
      <w:r w:rsidRPr="00242070">
        <w:rPr>
          <w:rFonts w:ascii="Times New Roman" w:hAnsi="Times New Roman" w:cs="Times New Roman"/>
          <w:sz w:val="24"/>
          <w:szCs w:val="24"/>
        </w:rPr>
        <w:t xml:space="preserve">, </w:t>
      </w:r>
      <w:r w:rsidR="00FA3ADC" w:rsidRPr="00242070">
        <w:rPr>
          <w:rFonts w:ascii="Times New Roman" w:hAnsi="Times New Roman" w:cs="Times New Roman"/>
          <w:sz w:val="24"/>
          <w:szCs w:val="24"/>
        </w:rPr>
        <w:t xml:space="preserve">kizárólag </w:t>
      </w:r>
      <w:r w:rsidRPr="00242070">
        <w:rPr>
          <w:rFonts w:ascii="Times New Roman" w:hAnsi="Times New Roman" w:cs="Times New Roman"/>
          <w:sz w:val="24"/>
          <w:szCs w:val="24"/>
        </w:rPr>
        <w:t xml:space="preserve">saját forrásból </w:t>
      </w:r>
      <w:r w:rsidR="00FA3ADC" w:rsidRPr="00242070">
        <w:rPr>
          <w:rFonts w:ascii="Times New Roman" w:hAnsi="Times New Roman" w:cs="Times New Roman"/>
          <w:sz w:val="24"/>
          <w:szCs w:val="24"/>
        </w:rPr>
        <w:t>van lehetőség</w:t>
      </w:r>
      <w:r w:rsidRPr="00242070">
        <w:rPr>
          <w:rFonts w:ascii="Times New Roman" w:hAnsi="Times New Roman" w:cs="Times New Roman"/>
          <w:sz w:val="24"/>
          <w:szCs w:val="24"/>
        </w:rPr>
        <w:t xml:space="preserve"> a belterületi utak korszerűsítés</w:t>
      </w:r>
      <w:r w:rsidR="00FA3ADC" w:rsidRPr="00242070">
        <w:rPr>
          <w:rFonts w:ascii="Times New Roman" w:hAnsi="Times New Roman" w:cs="Times New Roman"/>
          <w:sz w:val="24"/>
          <w:szCs w:val="24"/>
        </w:rPr>
        <w:t>ére. A városgondnokság és a hivatal városüzemeltetési kollégái az elmúlt időszakban felmérték az önkormányzat fenntartásába tartozó utak minőségét. A felújításokra ütemezetten, fontossági sorrendben kerül sor.</w:t>
      </w:r>
      <w:r w:rsidRPr="00242070">
        <w:rPr>
          <w:rFonts w:ascii="Times New Roman" w:hAnsi="Times New Roman" w:cs="Times New Roman"/>
          <w:sz w:val="24"/>
          <w:szCs w:val="24"/>
        </w:rPr>
        <w:t xml:space="preserve"> </w:t>
      </w:r>
      <w:r w:rsidR="00FA3ADC" w:rsidRPr="00242070">
        <w:rPr>
          <w:rFonts w:ascii="Times New Roman" w:hAnsi="Times New Roman" w:cs="Times New Roman"/>
          <w:sz w:val="24"/>
          <w:szCs w:val="24"/>
        </w:rPr>
        <w:t xml:space="preserve">A </w:t>
      </w:r>
      <w:r w:rsidRPr="00242070">
        <w:rPr>
          <w:rFonts w:ascii="Times New Roman" w:hAnsi="Times New Roman" w:cs="Times New Roman"/>
          <w:sz w:val="24"/>
          <w:szCs w:val="24"/>
        </w:rPr>
        <w:t xml:space="preserve">2024-ben </w:t>
      </w:r>
      <w:r w:rsidR="004D60B1" w:rsidRPr="00242070">
        <w:rPr>
          <w:rFonts w:ascii="Times New Roman" w:hAnsi="Times New Roman" w:cs="Times New Roman"/>
          <w:sz w:val="24"/>
          <w:szCs w:val="24"/>
        </w:rPr>
        <w:t>elindított</w:t>
      </w:r>
      <w:r w:rsidR="00FA3ADC" w:rsidRPr="00242070">
        <w:rPr>
          <w:rFonts w:ascii="Times New Roman" w:hAnsi="Times New Roman" w:cs="Times New Roman"/>
          <w:sz w:val="24"/>
          <w:szCs w:val="24"/>
        </w:rPr>
        <w:t xml:space="preserve"> folyamatok</w:t>
      </w:r>
      <w:r w:rsidR="004D60B1" w:rsidRPr="00242070">
        <w:rPr>
          <w:rFonts w:ascii="Times New Roman" w:hAnsi="Times New Roman" w:cs="Times New Roman"/>
          <w:sz w:val="24"/>
          <w:szCs w:val="24"/>
        </w:rPr>
        <w:t xml:space="preserve"> jelen gazdasági ciklusban is folytatódnak. Ki kell emelnünk, hogy ezen forrásból olyan szakaszok rendezését kívánjuk megvalósítani, amelyekre paramétereik miatt önállóan nem adhatunk be esetleg támogatási kérelmet, viszont az itt élők, közlekedők számára ugyanolyan fontos szakaszok, mint a települési gyűjtőutak. A felújítások forrásait és műszaki tartalmát az önkormányzat előrelátóan olyan módon határozza meg, hogy a további karbantartási, illetve </w:t>
      </w:r>
      <w:r w:rsidRPr="00242070">
        <w:rPr>
          <w:rFonts w:ascii="Times New Roman" w:hAnsi="Times New Roman" w:cs="Times New Roman"/>
          <w:sz w:val="24"/>
          <w:szCs w:val="24"/>
        </w:rPr>
        <w:t>kátyúzás</w:t>
      </w:r>
      <w:r w:rsidR="004D60B1" w:rsidRPr="00242070">
        <w:rPr>
          <w:rFonts w:ascii="Times New Roman" w:hAnsi="Times New Roman" w:cs="Times New Roman"/>
          <w:sz w:val="24"/>
          <w:szCs w:val="24"/>
        </w:rPr>
        <w:t>i</w:t>
      </w:r>
      <w:r w:rsidRPr="00242070">
        <w:rPr>
          <w:rFonts w:ascii="Times New Roman" w:hAnsi="Times New Roman" w:cs="Times New Roman"/>
          <w:sz w:val="24"/>
          <w:szCs w:val="24"/>
        </w:rPr>
        <w:t xml:space="preserve"> költsége</w:t>
      </w:r>
      <w:r w:rsidR="004D60B1" w:rsidRPr="00242070">
        <w:rPr>
          <w:rFonts w:ascii="Times New Roman" w:hAnsi="Times New Roman" w:cs="Times New Roman"/>
          <w:sz w:val="24"/>
          <w:szCs w:val="24"/>
        </w:rPr>
        <w:t>k</w:t>
      </w:r>
      <w:r w:rsidRPr="00242070">
        <w:rPr>
          <w:rFonts w:ascii="Times New Roman" w:hAnsi="Times New Roman" w:cs="Times New Roman"/>
          <w:sz w:val="24"/>
          <w:szCs w:val="24"/>
        </w:rPr>
        <w:t xml:space="preserve"> csökken</w:t>
      </w:r>
      <w:r w:rsidR="004D60B1" w:rsidRPr="00242070">
        <w:rPr>
          <w:rFonts w:ascii="Times New Roman" w:hAnsi="Times New Roman" w:cs="Times New Roman"/>
          <w:sz w:val="24"/>
          <w:szCs w:val="24"/>
        </w:rPr>
        <w:t>jenek.</w:t>
      </w:r>
    </w:p>
    <w:p w14:paraId="17DCFC94" w14:textId="3F749C01" w:rsidR="000160B3" w:rsidRPr="00242070" w:rsidRDefault="000160B3"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bookmarkStart w:id="12" w:name="_Toc441227039"/>
      <w:r w:rsidRPr="00242070">
        <w:rPr>
          <w:rFonts w:ascii="Times New Roman" w:eastAsia="Times New Roman" w:hAnsi="Times New Roman" w:cs="Times New Roman"/>
          <w:b/>
          <w:bCs/>
          <w:sz w:val="24"/>
          <w:szCs w:val="24"/>
          <w:lang w:eastAsia="hu-HU"/>
        </w:rPr>
        <w:t xml:space="preserve">  Közúti</w:t>
      </w:r>
      <w:bookmarkEnd w:id="12"/>
      <w:r w:rsidRPr="00242070">
        <w:rPr>
          <w:rFonts w:ascii="Times New Roman" w:eastAsia="Times New Roman" w:hAnsi="Times New Roman" w:cs="Times New Roman"/>
          <w:b/>
          <w:bCs/>
          <w:sz w:val="24"/>
          <w:szCs w:val="24"/>
          <w:lang w:eastAsia="hu-HU"/>
        </w:rPr>
        <w:t xml:space="preserve"> közlekedés</w:t>
      </w:r>
    </w:p>
    <w:p w14:paraId="13D26E25" w14:textId="5102EC10" w:rsidR="000160B3"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 xml:space="preserve">Polgárt minden szomszédos </w:t>
      </w:r>
      <w:r w:rsidR="00A10098" w:rsidRPr="00242070">
        <w:rPr>
          <w:rFonts w:ascii="Times New Roman" w:hAnsi="Times New Roman" w:cs="Times New Roman"/>
          <w:sz w:val="24"/>
          <w:szCs w:val="24"/>
        </w:rPr>
        <w:t>településsel</w:t>
      </w:r>
      <w:r w:rsidRPr="00242070">
        <w:rPr>
          <w:rFonts w:ascii="Times New Roman" w:hAnsi="Times New Roman" w:cs="Times New Roman"/>
          <w:sz w:val="24"/>
          <w:szCs w:val="24"/>
        </w:rPr>
        <w:t xml:space="preserve"> szilárd burkolatú út közi össze, amelyen menetrend szerinti rendszeresen közlekedő autóbuszjáratok bonyolítják le a helyközi forgalmat. A közlekedési csomóponti jellegből adódóan, a három megyeközponttal és Budapesttel is jó az autóbuszos kapcsolat.</w:t>
      </w:r>
    </w:p>
    <w:p w14:paraId="536F0E10" w14:textId="4EF45480" w:rsidR="00CE61B9" w:rsidRDefault="006C5810" w:rsidP="0085260A">
      <w:pPr>
        <w:jc w:val="both"/>
        <w:rPr>
          <w:rFonts w:ascii="Times New Roman" w:hAnsi="Times New Roman" w:cs="Times New Roman"/>
          <w:sz w:val="24"/>
          <w:szCs w:val="24"/>
        </w:rPr>
      </w:pPr>
      <w:r w:rsidRPr="00242070">
        <w:rPr>
          <w:rFonts w:ascii="Times New Roman" w:hAnsi="Times New Roman" w:cs="Times New Roman"/>
          <w:sz w:val="24"/>
          <w:szCs w:val="24"/>
        </w:rPr>
        <w:t>A biztonságos közúti közlekedés érdekében a fejlesztendő területek közé tartozik a 35-os számú főút, Polgárt elkerülő csomópontjának korszerűsítése</w:t>
      </w:r>
      <w:r w:rsidR="004D60B1" w:rsidRPr="00242070">
        <w:rPr>
          <w:rFonts w:ascii="Times New Roman" w:hAnsi="Times New Roman" w:cs="Times New Roman"/>
          <w:sz w:val="24"/>
          <w:szCs w:val="24"/>
        </w:rPr>
        <w:t xml:space="preserve">, amely korábban </w:t>
      </w:r>
      <w:r w:rsidR="00DD201F" w:rsidRPr="00242070">
        <w:rPr>
          <w:rFonts w:ascii="Times New Roman" w:hAnsi="Times New Roman" w:cs="Times New Roman"/>
          <w:sz w:val="24"/>
          <w:szCs w:val="24"/>
        </w:rPr>
        <w:t>szerepelt a tervezett átépítések között, viszont a Magyar Közút Nonprofit Zrt. által a TOP_PLUSZ pályázati konstrukcióra benyújtott jelenlegi támogatási kérelmek közül kimaradt. Célunk, hogy az IKOP_PLUSZ programban, Európai Uniós forrás terhére – a veszélyes csomópontok megszüntetését célzó fejlesztések között – megvalósulhasson.</w:t>
      </w:r>
    </w:p>
    <w:p w14:paraId="0E5A8A82" w14:textId="42804A7C" w:rsidR="00A50F14" w:rsidRDefault="00A50F14" w:rsidP="0085260A">
      <w:pPr>
        <w:jc w:val="both"/>
        <w:rPr>
          <w:rFonts w:ascii="Times New Roman" w:hAnsi="Times New Roman" w:cs="Times New Roman"/>
          <w:sz w:val="24"/>
          <w:szCs w:val="24"/>
        </w:rPr>
      </w:pPr>
    </w:p>
    <w:p w14:paraId="4EB645CC" w14:textId="77777777" w:rsidR="00A50F14" w:rsidRPr="00242070" w:rsidRDefault="00A50F14" w:rsidP="0085260A">
      <w:pPr>
        <w:jc w:val="both"/>
        <w:rPr>
          <w:rFonts w:ascii="Times New Roman" w:hAnsi="Times New Roman" w:cs="Times New Roman"/>
          <w:sz w:val="24"/>
          <w:szCs w:val="24"/>
        </w:rPr>
      </w:pPr>
    </w:p>
    <w:p w14:paraId="0AD833A6" w14:textId="3BA23FFC" w:rsidR="000160B3" w:rsidRPr="00242070" w:rsidRDefault="000160B3"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bookmarkStart w:id="13" w:name="_Toc441227040"/>
      <w:r w:rsidRPr="00242070">
        <w:rPr>
          <w:rFonts w:ascii="Times New Roman" w:eastAsia="Times New Roman" w:hAnsi="Times New Roman" w:cs="Times New Roman"/>
          <w:b/>
          <w:bCs/>
          <w:sz w:val="24"/>
          <w:szCs w:val="24"/>
          <w:lang w:eastAsia="hu-HU"/>
        </w:rPr>
        <w:lastRenderedPageBreak/>
        <w:t>Kötöttpályás</w:t>
      </w:r>
      <w:bookmarkEnd w:id="13"/>
      <w:r w:rsidRPr="00242070">
        <w:rPr>
          <w:rFonts w:ascii="Times New Roman" w:eastAsia="Times New Roman" w:hAnsi="Times New Roman" w:cs="Times New Roman"/>
          <w:b/>
          <w:bCs/>
          <w:sz w:val="24"/>
          <w:szCs w:val="24"/>
          <w:lang w:eastAsia="hu-HU"/>
        </w:rPr>
        <w:t xml:space="preserve"> közlekedés</w:t>
      </w:r>
    </w:p>
    <w:p w14:paraId="1C20D586" w14:textId="7CC9F77D" w:rsidR="00B50EA8" w:rsidRPr="00242070" w:rsidRDefault="000160B3" w:rsidP="0085260A">
      <w:pPr>
        <w:spacing w:after="0" w:line="240" w:lineRule="auto"/>
        <w:jc w:val="both"/>
        <w:rPr>
          <w:rFonts w:ascii="Times New Roman" w:hAnsi="Times New Roman" w:cs="Times New Roman"/>
          <w:sz w:val="24"/>
          <w:szCs w:val="24"/>
        </w:rPr>
      </w:pPr>
      <w:r w:rsidRPr="00242070">
        <w:rPr>
          <w:rFonts w:ascii="Times New Roman" w:hAnsi="Times New Roman" w:cs="Times New Roman"/>
          <w:sz w:val="24"/>
          <w:szCs w:val="24"/>
        </w:rPr>
        <w:t xml:space="preserve">A város rendelkezik saját vasútállomással is. </w:t>
      </w:r>
      <w:r w:rsidRPr="00242070">
        <w:rPr>
          <w:rFonts w:ascii="Times New Roman" w:hAnsi="Times New Roman" w:cs="Times New Roman"/>
          <w:color w:val="000000" w:themeColor="text1"/>
          <w:sz w:val="24"/>
          <w:szCs w:val="24"/>
        </w:rPr>
        <w:t xml:space="preserve">1891-ben építették meg az </w:t>
      </w:r>
      <w:proofErr w:type="spellStart"/>
      <w:r w:rsidRPr="00242070">
        <w:rPr>
          <w:rFonts w:ascii="Times New Roman" w:hAnsi="Times New Roman" w:cs="Times New Roman"/>
          <w:color w:val="000000" w:themeColor="text1"/>
          <w:sz w:val="24"/>
          <w:szCs w:val="24"/>
        </w:rPr>
        <w:t>Ohat</w:t>
      </w:r>
      <w:proofErr w:type="spellEnd"/>
      <w:r w:rsidRPr="00242070">
        <w:rPr>
          <w:rFonts w:ascii="Times New Roman" w:hAnsi="Times New Roman" w:cs="Times New Roman"/>
          <w:color w:val="000000" w:themeColor="text1"/>
          <w:sz w:val="24"/>
          <w:szCs w:val="24"/>
        </w:rPr>
        <w:t>-</w:t>
      </w:r>
      <w:proofErr w:type="spellStart"/>
      <w:r w:rsidRPr="00242070">
        <w:rPr>
          <w:rFonts w:ascii="Times New Roman" w:hAnsi="Times New Roman" w:cs="Times New Roman"/>
          <w:color w:val="000000" w:themeColor="text1"/>
          <w:sz w:val="24"/>
          <w:szCs w:val="24"/>
        </w:rPr>
        <w:t>Pusztakócs</w:t>
      </w:r>
      <w:proofErr w:type="spellEnd"/>
      <w:r w:rsidRPr="00242070">
        <w:rPr>
          <w:rFonts w:ascii="Times New Roman" w:hAnsi="Times New Roman" w:cs="Times New Roman"/>
          <w:color w:val="000000" w:themeColor="text1"/>
          <w:sz w:val="24"/>
          <w:szCs w:val="24"/>
        </w:rPr>
        <w:t xml:space="preserve">-Polgár közötti szakaszt, ezt 1894-ben Tiszalök-Görögszállás irányába meghosszabbították. </w:t>
      </w:r>
      <w:r w:rsidR="00CE61B9">
        <w:rPr>
          <w:rFonts w:ascii="Times New Roman" w:hAnsi="Times New Roman" w:cs="Times New Roman"/>
          <w:sz w:val="24"/>
          <w:szCs w:val="24"/>
        </w:rPr>
        <w:t>S</w:t>
      </w:r>
      <w:r w:rsidR="008D4506" w:rsidRPr="00242070">
        <w:rPr>
          <w:rFonts w:ascii="Times New Roman" w:hAnsi="Times New Roman" w:cs="Times New Roman"/>
          <w:sz w:val="24"/>
          <w:szCs w:val="24"/>
        </w:rPr>
        <w:t>ajnos a szárnyvonal jelenleg nem üzemel.</w:t>
      </w:r>
      <w:r w:rsidRPr="00242070">
        <w:rPr>
          <w:rFonts w:ascii="Times New Roman" w:hAnsi="Times New Roman" w:cs="Times New Roman"/>
          <w:sz w:val="24"/>
          <w:szCs w:val="24"/>
        </w:rPr>
        <w:t xml:space="preserve"> </w:t>
      </w:r>
      <w:r w:rsidR="006C5810" w:rsidRPr="00242070">
        <w:rPr>
          <w:rFonts w:ascii="Times New Roman" w:hAnsi="Times New Roman" w:cs="Times New Roman"/>
          <w:sz w:val="24"/>
          <w:szCs w:val="24"/>
        </w:rPr>
        <w:t xml:space="preserve">A polgári vasútállomás területe és épülete, amely állami tulajdonban van, </w:t>
      </w:r>
      <w:r w:rsidR="00B50EA8" w:rsidRPr="00242070">
        <w:rPr>
          <w:rFonts w:ascii="Times New Roman" w:hAnsi="Times New Roman" w:cs="Times New Roman"/>
          <w:sz w:val="24"/>
          <w:szCs w:val="24"/>
        </w:rPr>
        <w:t xml:space="preserve">viszont </w:t>
      </w:r>
      <w:r w:rsidR="006C5810" w:rsidRPr="00242070">
        <w:rPr>
          <w:rFonts w:ascii="Times New Roman" w:hAnsi="Times New Roman" w:cs="Times New Roman"/>
          <w:sz w:val="24"/>
          <w:szCs w:val="24"/>
        </w:rPr>
        <w:t>a város szívében helyezkedik el</w:t>
      </w:r>
      <w:r w:rsidR="00B50EA8" w:rsidRPr="00242070">
        <w:rPr>
          <w:rFonts w:ascii="Times New Roman" w:hAnsi="Times New Roman" w:cs="Times New Roman"/>
          <w:sz w:val="24"/>
          <w:szCs w:val="24"/>
        </w:rPr>
        <w:t>, a lakosság folyamatos érdeklődése középpontjában áll. Az önkormányzat több alkalommal, írásban is megkereste a MÁV-STRAT Zrt-t és a felügyeletet ellátó Építési és Közlekedési Minisztériumot, hogy a vasútállomás épületében és környezetében tapasztalható, biztonsági és egészségügyi kockázatokat hordozó állapotokra felhívja a figyelmet</w:t>
      </w:r>
      <w:r w:rsidR="006C5810" w:rsidRPr="00242070">
        <w:rPr>
          <w:rFonts w:ascii="Times New Roman" w:hAnsi="Times New Roman" w:cs="Times New Roman"/>
          <w:sz w:val="24"/>
          <w:szCs w:val="24"/>
        </w:rPr>
        <w:t xml:space="preserve">. </w:t>
      </w:r>
      <w:r w:rsidR="00B50EA8" w:rsidRPr="00242070">
        <w:rPr>
          <w:rFonts w:ascii="Times New Roman" w:hAnsi="Times New Roman" w:cs="Times New Roman"/>
          <w:sz w:val="24"/>
          <w:szCs w:val="24"/>
        </w:rPr>
        <w:t xml:space="preserve">Célunk, hogy </w:t>
      </w:r>
      <w:r w:rsidR="00EC24CD" w:rsidRPr="00242070">
        <w:rPr>
          <w:rFonts w:ascii="Times New Roman" w:hAnsi="Times New Roman" w:cs="Times New Roman"/>
          <w:sz w:val="24"/>
          <w:szCs w:val="24"/>
        </w:rPr>
        <w:t>a tulajdonos Magyar Állam vagy hasznosítással, vagy bérleményként, végső esetben bontással jó gazda módjára a területet rendezze.</w:t>
      </w:r>
    </w:p>
    <w:p w14:paraId="6E66A280" w14:textId="77777777" w:rsidR="00E12396" w:rsidRPr="00242070" w:rsidRDefault="00E12396" w:rsidP="00B50EA8">
      <w:pPr>
        <w:spacing w:after="0" w:line="240" w:lineRule="auto"/>
        <w:jc w:val="both"/>
        <w:rPr>
          <w:rFonts w:ascii="Times New Roman" w:hAnsi="Times New Roman" w:cs="Times New Roman"/>
          <w:sz w:val="24"/>
          <w:szCs w:val="24"/>
        </w:rPr>
      </w:pPr>
    </w:p>
    <w:p w14:paraId="5F5D88BE" w14:textId="0A0B7277" w:rsidR="000160B3" w:rsidRPr="00CE5E62" w:rsidRDefault="000160B3"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bookmarkStart w:id="14" w:name="_Toc441227041"/>
      <w:r w:rsidRPr="00242070">
        <w:rPr>
          <w:rFonts w:ascii="Times New Roman" w:eastAsia="Times New Roman" w:hAnsi="Times New Roman" w:cs="Times New Roman"/>
          <w:b/>
          <w:bCs/>
          <w:sz w:val="24"/>
          <w:szCs w:val="24"/>
          <w:lang w:eastAsia="hu-HU"/>
        </w:rPr>
        <w:t xml:space="preserve">  </w:t>
      </w:r>
      <w:r w:rsidR="006C5810" w:rsidRPr="00CE5E62">
        <w:rPr>
          <w:rFonts w:ascii="Times New Roman" w:eastAsia="Times New Roman" w:hAnsi="Times New Roman" w:cs="Times New Roman"/>
          <w:b/>
          <w:bCs/>
          <w:sz w:val="24"/>
          <w:szCs w:val="24"/>
          <w:lang w:eastAsia="hu-HU"/>
        </w:rPr>
        <w:t>G</w:t>
      </w:r>
      <w:r w:rsidRPr="00CE5E62">
        <w:rPr>
          <w:rFonts w:ascii="Times New Roman" w:eastAsia="Times New Roman" w:hAnsi="Times New Roman" w:cs="Times New Roman"/>
          <w:b/>
          <w:bCs/>
          <w:sz w:val="24"/>
          <w:szCs w:val="24"/>
          <w:lang w:eastAsia="hu-HU"/>
        </w:rPr>
        <w:t>yalogos közlekedés</w:t>
      </w:r>
      <w:bookmarkEnd w:id="14"/>
    </w:p>
    <w:p w14:paraId="1CA26147" w14:textId="77777777" w:rsidR="006C5810" w:rsidRPr="00CE5E62" w:rsidRDefault="000160B3" w:rsidP="0085260A">
      <w:p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 xml:space="preserve">A járdák </w:t>
      </w:r>
      <w:r w:rsidR="00BD04C9" w:rsidRPr="00CE5E62">
        <w:rPr>
          <w:rFonts w:ascii="Times New Roman" w:hAnsi="Times New Roman" w:cs="Times New Roman"/>
          <w:sz w:val="24"/>
          <w:szCs w:val="24"/>
        </w:rPr>
        <w:t xml:space="preserve">állapotának </w:t>
      </w:r>
      <w:r w:rsidRPr="00CE5E62">
        <w:rPr>
          <w:rFonts w:ascii="Times New Roman" w:hAnsi="Times New Roman" w:cs="Times New Roman"/>
          <w:sz w:val="24"/>
          <w:szCs w:val="24"/>
        </w:rPr>
        <w:t xml:space="preserve">javítása érdekében </w:t>
      </w:r>
      <w:r w:rsidR="003E0726" w:rsidRPr="00CE5E62">
        <w:rPr>
          <w:rFonts w:ascii="Times New Roman" w:hAnsi="Times New Roman" w:cs="Times New Roman"/>
          <w:sz w:val="24"/>
          <w:szCs w:val="24"/>
        </w:rPr>
        <w:t xml:space="preserve">- a központi belterületet kivéve - </w:t>
      </w:r>
      <w:r w:rsidRPr="00CE5E62">
        <w:rPr>
          <w:rFonts w:ascii="Times New Roman" w:hAnsi="Times New Roman" w:cs="Times New Roman"/>
          <w:sz w:val="24"/>
          <w:szCs w:val="24"/>
        </w:rPr>
        <w:t>nagyon sok tennivaló van. A szakszerű és hatékony kivitelezéshez járdaépítési programot kell kidolgozni, amiben rögzíteni kell többek között a prioritásokat, a járda műszaki specifikációit, a kivitelezés szakmai humánerőforrását. Nagy figyelmet kell fordítani a szintkülönbségek áthidalására, a vízelvezetések megoldására, és a használhatóságra. A meglévő járdahálózatot a rendelkezésre álló forrást felhasználva tartotta karban, újította fel az önkormányzat.</w:t>
      </w:r>
    </w:p>
    <w:p w14:paraId="397D6B65" w14:textId="77777777" w:rsidR="0085260A" w:rsidRPr="00CE5E62" w:rsidRDefault="0085260A" w:rsidP="0085260A">
      <w:pPr>
        <w:spacing w:after="0" w:line="240" w:lineRule="auto"/>
        <w:jc w:val="both"/>
        <w:rPr>
          <w:rFonts w:ascii="Times New Roman" w:hAnsi="Times New Roman" w:cs="Times New Roman"/>
          <w:sz w:val="24"/>
          <w:szCs w:val="24"/>
        </w:rPr>
      </w:pPr>
    </w:p>
    <w:p w14:paraId="3853FD97" w14:textId="77777777" w:rsidR="00A96FF5" w:rsidRPr="00CE5E62" w:rsidRDefault="00EA451A" w:rsidP="0085260A">
      <w:p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Célunk, hogy a város gyalogos közlekedést szolgáló járdá</w:t>
      </w:r>
      <w:r w:rsidR="00A96FF5" w:rsidRPr="00CE5E62">
        <w:rPr>
          <w:rFonts w:ascii="Times New Roman" w:hAnsi="Times New Roman" w:cs="Times New Roman"/>
          <w:sz w:val="24"/>
          <w:szCs w:val="24"/>
        </w:rPr>
        <w:t>k</w:t>
      </w:r>
      <w:r w:rsidRPr="00CE5E62">
        <w:rPr>
          <w:rFonts w:ascii="Times New Roman" w:hAnsi="Times New Roman" w:cs="Times New Roman"/>
          <w:sz w:val="24"/>
          <w:szCs w:val="24"/>
        </w:rPr>
        <w:t xml:space="preserve"> a település egész területén járhatóak</w:t>
      </w:r>
      <w:r w:rsidR="00EC24CD" w:rsidRPr="00CE5E62">
        <w:rPr>
          <w:rFonts w:ascii="Times New Roman" w:hAnsi="Times New Roman" w:cs="Times New Roman"/>
          <w:sz w:val="24"/>
          <w:szCs w:val="24"/>
        </w:rPr>
        <w:t xml:space="preserve"> legyenek</w:t>
      </w:r>
      <w:r w:rsidRPr="00CE5E62">
        <w:rPr>
          <w:rFonts w:ascii="Times New Roman" w:hAnsi="Times New Roman" w:cs="Times New Roman"/>
          <w:sz w:val="24"/>
          <w:szCs w:val="24"/>
        </w:rPr>
        <w:t>. Ezen belül kiemelt figyelmet érdemelnek a közintézményeket, szolgáltató egységeket</w:t>
      </w:r>
      <w:r w:rsidR="00EC24CD" w:rsidRPr="00CE5E62">
        <w:rPr>
          <w:rFonts w:ascii="Times New Roman" w:hAnsi="Times New Roman" w:cs="Times New Roman"/>
          <w:sz w:val="24"/>
          <w:szCs w:val="24"/>
        </w:rPr>
        <w:t xml:space="preserve"> magukba foglaló útvonalak.</w:t>
      </w:r>
      <w:r w:rsidRPr="00CE5E62">
        <w:rPr>
          <w:rFonts w:ascii="Times New Roman" w:hAnsi="Times New Roman" w:cs="Times New Roman"/>
          <w:sz w:val="24"/>
          <w:szCs w:val="24"/>
        </w:rPr>
        <w:t xml:space="preserve"> </w:t>
      </w:r>
      <w:r w:rsidR="00EC24CD" w:rsidRPr="00CE5E62">
        <w:rPr>
          <w:rFonts w:ascii="Times New Roman" w:hAnsi="Times New Roman" w:cs="Times New Roman"/>
          <w:sz w:val="24"/>
          <w:szCs w:val="24"/>
        </w:rPr>
        <w:t>A k</w:t>
      </w:r>
      <w:r w:rsidRPr="00CE5E62">
        <w:rPr>
          <w:rFonts w:ascii="Times New Roman" w:hAnsi="Times New Roman" w:cs="Times New Roman"/>
          <w:sz w:val="24"/>
          <w:szCs w:val="24"/>
        </w:rPr>
        <w:t>ét évvel ezelőtt</w:t>
      </w:r>
      <w:r w:rsidR="00EC24CD" w:rsidRPr="00CE5E62">
        <w:rPr>
          <w:rFonts w:ascii="Times New Roman" w:hAnsi="Times New Roman" w:cs="Times New Roman"/>
          <w:sz w:val="24"/>
          <w:szCs w:val="24"/>
        </w:rPr>
        <w:t xml:space="preserve">, </w:t>
      </w:r>
      <w:r w:rsidRPr="00CE5E62">
        <w:rPr>
          <w:rFonts w:ascii="Times New Roman" w:hAnsi="Times New Roman" w:cs="Times New Roman"/>
          <w:sz w:val="24"/>
          <w:szCs w:val="24"/>
        </w:rPr>
        <w:t xml:space="preserve">tervezetten </w:t>
      </w:r>
      <w:r w:rsidR="00EC24CD" w:rsidRPr="00CE5E62">
        <w:rPr>
          <w:rFonts w:ascii="Times New Roman" w:hAnsi="Times New Roman" w:cs="Times New Roman"/>
          <w:sz w:val="24"/>
          <w:szCs w:val="24"/>
        </w:rPr>
        <w:t xml:space="preserve">megindított járdafelújítások illeszkednek </w:t>
      </w:r>
      <w:r w:rsidRPr="00CE5E62">
        <w:rPr>
          <w:rFonts w:ascii="Times New Roman" w:hAnsi="Times New Roman" w:cs="Times New Roman"/>
          <w:sz w:val="24"/>
          <w:szCs w:val="24"/>
        </w:rPr>
        <w:t>a városközpont térkőjárdás kia</w:t>
      </w:r>
      <w:r w:rsidR="00A96FF5" w:rsidRPr="00CE5E62">
        <w:rPr>
          <w:rFonts w:ascii="Times New Roman" w:hAnsi="Times New Roman" w:cs="Times New Roman"/>
          <w:sz w:val="24"/>
          <w:szCs w:val="24"/>
        </w:rPr>
        <w:t>la</w:t>
      </w:r>
      <w:r w:rsidRPr="00CE5E62">
        <w:rPr>
          <w:rFonts w:ascii="Times New Roman" w:hAnsi="Times New Roman" w:cs="Times New Roman"/>
          <w:sz w:val="24"/>
          <w:szCs w:val="24"/>
        </w:rPr>
        <w:t>kítás</w:t>
      </w:r>
      <w:r w:rsidR="00A96FF5" w:rsidRPr="00CE5E62">
        <w:rPr>
          <w:rFonts w:ascii="Times New Roman" w:hAnsi="Times New Roman" w:cs="Times New Roman"/>
          <w:sz w:val="24"/>
          <w:szCs w:val="24"/>
        </w:rPr>
        <w:t>ához, valamint a már megvalósított szakaszos járdákat összekötjük.</w:t>
      </w:r>
    </w:p>
    <w:p w14:paraId="62D83E09" w14:textId="77777777" w:rsidR="00615613" w:rsidRPr="00CE5E62" w:rsidRDefault="00615613" w:rsidP="0085260A">
      <w:pPr>
        <w:spacing w:after="0" w:line="240" w:lineRule="auto"/>
        <w:jc w:val="both"/>
        <w:rPr>
          <w:rFonts w:ascii="Times New Roman" w:hAnsi="Times New Roman" w:cs="Times New Roman"/>
          <w:sz w:val="24"/>
          <w:szCs w:val="24"/>
        </w:rPr>
      </w:pPr>
    </w:p>
    <w:p w14:paraId="43BB3C08" w14:textId="3AD78356" w:rsidR="00EA451A" w:rsidRPr="00242070" w:rsidRDefault="00A96FF5" w:rsidP="0085260A">
      <w:p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Jelen gazdasági programban folytatjuk</w:t>
      </w:r>
      <w:r w:rsidR="00EA451A" w:rsidRPr="00CE5E62">
        <w:rPr>
          <w:rFonts w:ascii="Times New Roman" w:hAnsi="Times New Roman" w:cs="Times New Roman"/>
          <w:sz w:val="24"/>
          <w:szCs w:val="24"/>
        </w:rPr>
        <w:t xml:space="preserve"> a biztonságos gyalogos közlekedés feltételeinek megteremtését, akár lakossági </w:t>
      </w:r>
      <w:r w:rsidRPr="00CE5E62">
        <w:rPr>
          <w:rFonts w:ascii="Times New Roman" w:hAnsi="Times New Roman" w:cs="Times New Roman"/>
          <w:sz w:val="24"/>
          <w:szCs w:val="24"/>
        </w:rPr>
        <w:t xml:space="preserve">önkéntes </w:t>
      </w:r>
      <w:r w:rsidR="00EA451A" w:rsidRPr="00CE5E62">
        <w:rPr>
          <w:rFonts w:ascii="Times New Roman" w:hAnsi="Times New Roman" w:cs="Times New Roman"/>
          <w:sz w:val="24"/>
          <w:szCs w:val="24"/>
        </w:rPr>
        <w:t xml:space="preserve">erő bevonásával </w:t>
      </w:r>
      <w:r w:rsidRPr="00CE5E62">
        <w:rPr>
          <w:rFonts w:ascii="Times New Roman" w:hAnsi="Times New Roman" w:cs="Times New Roman"/>
          <w:sz w:val="24"/>
          <w:szCs w:val="24"/>
        </w:rPr>
        <w:t>is.</w:t>
      </w:r>
    </w:p>
    <w:p w14:paraId="2CE9798B" w14:textId="77777777" w:rsidR="0085260A" w:rsidRPr="00242070" w:rsidRDefault="0085260A" w:rsidP="0085260A">
      <w:pPr>
        <w:spacing w:after="0" w:line="240" w:lineRule="auto"/>
        <w:jc w:val="both"/>
        <w:rPr>
          <w:rFonts w:ascii="Times New Roman" w:hAnsi="Times New Roman" w:cs="Times New Roman"/>
          <w:sz w:val="24"/>
          <w:szCs w:val="24"/>
        </w:rPr>
      </w:pPr>
    </w:p>
    <w:p w14:paraId="53A1BA57" w14:textId="77777777" w:rsidR="0085260A" w:rsidRPr="00242070" w:rsidRDefault="006C5810"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t xml:space="preserve"> Kerékpáros közlekedés</w:t>
      </w:r>
    </w:p>
    <w:p w14:paraId="54BF352D" w14:textId="77777777" w:rsidR="0085260A" w:rsidRPr="0054546B" w:rsidRDefault="00A96FF5" w:rsidP="0054546B">
      <w:pPr>
        <w:jc w:val="both"/>
        <w:rPr>
          <w:rFonts w:ascii="Times New Roman" w:hAnsi="Times New Roman" w:cs="Times New Roman"/>
          <w:sz w:val="24"/>
          <w:szCs w:val="24"/>
        </w:rPr>
      </w:pPr>
      <w:r w:rsidRPr="00242070">
        <w:rPr>
          <w:rFonts w:ascii="Times New Roman" w:hAnsi="Times New Roman" w:cs="Times New Roman"/>
          <w:sz w:val="24"/>
          <w:szCs w:val="24"/>
        </w:rPr>
        <w:t xml:space="preserve">A kerékpárosok aránya, jelenléte meghatározó a város közlekedésében, ezt többek között az mutatja, hogy a helyben foglalkoztatottak mintegy 40%-a kerékpározik. </w:t>
      </w:r>
    </w:p>
    <w:p w14:paraId="7BA56091" w14:textId="0ED66A7F" w:rsidR="000160B3" w:rsidRPr="0054546B" w:rsidRDefault="00A96FF5" w:rsidP="0054546B">
      <w:pPr>
        <w:jc w:val="both"/>
        <w:rPr>
          <w:rFonts w:ascii="Times New Roman" w:hAnsi="Times New Roman" w:cs="Times New Roman"/>
          <w:sz w:val="24"/>
          <w:szCs w:val="24"/>
        </w:rPr>
      </w:pPr>
      <w:r w:rsidRPr="0054546B">
        <w:rPr>
          <w:rFonts w:ascii="Times New Roman" w:hAnsi="Times New Roman" w:cs="Times New Roman"/>
          <w:sz w:val="24"/>
          <w:szCs w:val="24"/>
        </w:rPr>
        <w:t>A k</w:t>
      </w:r>
      <w:r w:rsidR="000160B3" w:rsidRPr="0054546B">
        <w:rPr>
          <w:rFonts w:ascii="Times New Roman" w:hAnsi="Times New Roman" w:cs="Times New Roman"/>
          <w:sz w:val="24"/>
          <w:szCs w:val="24"/>
        </w:rPr>
        <w:t>erékpárút hálózat fejlesztés</w:t>
      </w:r>
      <w:r w:rsidRPr="0054546B">
        <w:rPr>
          <w:rFonts w:ascii="Times New Roman" w:hAnsi="Times New Roman" w:cs="Times New Roman"/>
          <w:sz w:val="24"/>
          <w:szCs w:val="24"/>
        </w:rPr>
        <w:t xml:space="preserve">e a TOP projekt keretén belül 2022 októberében </w:t>
      </w:r>
      <w:r w:rsidR="0054546B" w:rsidRPr="0054546B">
        <w:rPr>
          <w:rFonts w:ascii="Times New Roman" w:hAnsi="Times New Roman" w:cs="Times New Roman"/>
          <w:sz w:val="24"/>
          <w:szCs w:val="24"/>
        </w:rPr>
        <w:t>egyelőre</w:t>
      </w:r>
      <w:r w:rsidRPr="0054546B">
        <w:rPr>
          <w:rFonts w:ascii="Times New Roman" w:hAnsi="Times New Roman" w:cs="Times New Roman"/>
          <w:sz w:val="24"/>
          <w:szCs w:val="24"/>
        </w:rPr>
        <w:t xml:space="preserve"> befejeződött. Ezen pályázat keretén belül a </w:t>
      </w:r>
      <w:r w:rsidR="000160B3" w:rsidRPr="0054546B">
        <w:rPr>
          <w:rFonts w:ascii="Times New Roman" w:hAnsi="Times New Roman" w:cs="Times New Roman"/>
          <w:sz w:val="24"/>
          <w:szCs w:val="24"/>
        </w:rPr>
        <w:t>Polgár vasútállomás és a Tisza út tanyák csatlakozás között 8,05 km hosszú új kerékpáros útvonal</w:t>
      </w:r>
      <w:r w:rsidRPr="0054546B">
        <w:rPr>
          <w:rFonts w:ascii="Times New Roman" w:hAnsi="Times New Roman" w:cs="Times New Roman"/>
          <w:sz w:val="24"/>
          <w:szCs w:val="24"/>
        </w:rPr>
        <w:t xml:space="preserve"> épület meg (</w:t>
      </w:r>
      <w:r w:rsidR="000160B3" w:rsidRPr="0054546B">
        <w:rPr>
          <w:rFonts w:ascii="Times New Roman" w:hAnsi="Times New Roman" w:cs="Times New Roman"/>
          <w:sz w:val="24"/>
          <w:szCs w:val="24"/>
        </w:rPr>
        <w:t>ebből önálló kerékpárút</w:t>
      </w:r>
      <w:r w:rsidRPr="0054546B">
        <w:rPr>
          <w:rFonts w:ascii="Times New Roman" w:hAnsi="Times New Roman" w:cs="Times New Roman"/>
          <w:sz w:val="24"/>
          <w:szCs w:val="24"/>
        </w:rPr>
        <w:t>:</w:t>
      </w:r>
      <w:r w:rsidR="000160B3" w:rsidRPr="0054546B">
        <w:rPr>
          <w:rFonts w:ascii="Times New Roman" w:hAnsi="Times New Roman" w:cs="Times New Roman"/>
          <w:sz w:val="24"/>
          <w:szCs w:val="24"/>
        </w:rPr>
        <w:t xml:space="preserve"> 2,22 km, kerékpársáv: 2,08 km, nyitott kerékpársáv/kerékpáros nyom: 3,75 km)</w:t>
      </w:r>
    </w:p>
    <w:p w14:paraId="2F299C50" w14:textId="20F83874" w:rsidR="000665D9" w:rsidRPr="00242070" w:rsidRDefault="000665D9" w:rsidP="0054546B">
      <w:pPr>
        <w:jc w:val="both"/>
        <w:rPr>
          <w:rFonts w:ascii="Times New Roman" w:hAnsi="Times New Roman" w:cs="Times New Roman"/>
          <w:sz w:val="24"/>
          <w:szCs w:val="24"/>
        </w:rPr>
      </w:pPr>
      <w:r w:rsidRPr="0054546B">
        <w:rPr>
          <w:rFonts w:ascii="Times New Roman" w:hAnsi="Times New Roman" w:cs="Times New Roman"/>
          <w:sz w:val="24"/>
          <w:szCs w:val="24"/>
        </w:rPr>
        <w:t xml:space="preserve">A projekt folytatásaként tervezett közel 900 </w:t>
      </w:r>
      <w:proofErr w:type="spellStart"/>
      <w:r w:rsidRPr="0054546B">
        <w:rPr>
          <w:rFonts w:ascii="Times New Roman" w:hAnsi="Times New Roman" w:cs="Times New Roman"/>
          <w:sz w:val="24"/>
          <w:szCs w:val="24"/>
        </w:rPr>
        <w:t>fm</w:t>
      </w:r>
      <w:proofErr w:type="spellEnd"/>
      <w:r w:rsidRPr="0054546B">
        <w:rPr>
          <w:rFonts w:ascii="Times New Roman" w:hAnsi="Times New Roman" w:cs="Times New Roman"/>
          <w:sz w:val="24"/>
          <w:szCs w:val="24"/>
        </w:rPr>
        <w:t xml:space="preserve"> kerékpárút, amely a meglévőt a 35-ös számú főúttal köti össze, 2027. december 31-ig rendelkezik építési engedéllyel. Megvalósítása európai uniós forrás terhére, esetlegesen Tiszaújváros településsel közösen tervezett.</w:t>
      </w:r>
    </w:p>
    <w:p w14:paraId="62D9C972" w14:textId="5984545A" w:rsidR="006C5810" w:rsidRPr="00242070" w:rsidRDefault="006C5810" w:rsidP="0054546B">
      <w:pPr>
        <w:jc w:val="both"/>
        <w:rPr>
          <w:rFonts w:ascii="Times New Roman" w:hAnsi="Times New Roman" w:cs="Times New Roman"/>
          <w:sz w:val="24"/>
          <w:szCs w:val="24"/>
        </w:rPr>
      </w:pPr>
      <w:r w:rsidRPr="00242070">
        <w:rPr>
          <w:rFonts w:ascii="Times New Roman" w:hAnsi="Times New Roman" w:cs="Times New Roman"/>
          <w:sz w:val="24"/>
          <w:szCs w:val="24"/>
        </w:rPr>
        <w:t>Az ipari parkot</w:t>
      </w:r>
      <w:r w:rsidR="00A96FF5" w:rsidRPr="00242070">
        <w:rPr>
          <w:rFonts w:ascii="Times New Roman" w:hAnsi="Times New Roman" w:cs="Times New Roman"/>
          <w:sz w:val="24"/>
          <w:szCs w:val="24"/>
        </w:rPr>
        <w:t xml:space="preserve"> és a települést összekötő kerékpárút felújí</w:t>
      </w:r>
      <w:r w:rsidR="00E00EE9" w:rsidRPr="00242070">
        <w:rPr>
          <w:rFonts w:ascii="Times New Roman" w:hAnsi="Times New Roman" w:cs="Times New Roman"/>
          <w:sz w:val="24"/>
          <w:szCs w:val="24"/>
        </w:rPr>
        <w:t xml:space="preserve">tásával kapcsolatban folyamatosak a tárgyalások az </w:t>
      </w:r>
      <w:proofErr w:type="spellStart"/>
      <w:r w:rsidR="00E00EE9" w:rsidRPr="00242070">
        <w:rPr>
          <w:rFonts w:ascii="Times New Roman" w:hAnsi="Times New Roman" w:cs="Times New Roman"/>
          <w:sz w:val="24"/>
          <w:szCs w:val="24"/>
        </w:rPr>
        <w:t>Innovinia</w:t>
      </w:r>
      <w:proofErr w:type="spellEnd"/>
      <w:r w:rsidR="000665D9" w:rsidRPr="00242070">
        <w:rPr>
          <w:rFonts w:ascii="Times New Roman" w:hAnsi="Times New Roman" w:cs="Times New Roman"/>
          <w:sz w:val="24"/>
          <w:szCs w:val="24"/>
        </w:rPr>
        <w:t xml:space="preserve"> Holding Kft-vel és a </w:t>
      </w:r>
      <w:proofErr w:type="spellStart"/>
      <w:r w:rsidR="000665D9" w:rsidRPr="00242070">
        <w:rPr>
          <w:rFonts w:ascii="Times New Roman" w:hAnsi="Times New Roman" w:cs="Times New Roman"/>
          <w:sz w:val="24"/>
          <w:szCs w:val="24"/>
        </w:rPr>
        <w:t>Synergy</w:t>
      </w:r>
      <w:proofErr w:type="spellEnd"/>
      <w:r w:rsidR="000665D9" w:rsidRPr="00242070">
        <w:rPr>
          <w:rFonts w:ascii="Times New Roman" w:hAnsi="Times New Roman" w:cs="Times New Roman"/>
          <w:sz w:val="24"/>
          <w:szCs w:val="24"/>
        </w:rPr>
        <w:t xml:space="preserve"> </w:t>
      </w:r>
      <w:proofErr w:type="spellStart"/>
      <w:r w:rsidR="000665D9" w:rsidRPr="00242070">
        <w:rPr>
          <w:rFonts w:ascii="Times New Roman" w:hAnsi="Times New Roman" w:cs="Times New Roman"/>
          <w:sz w:val="24"/>
          <w:szCs w:val="24"/>
        </w:rPr>
        <w:t>Construcction</w:t>
      </w:r>
      <w:proofErr w:type="spellEnd"/>
      <w:r w:rsidR="000665D9" w:rsidRPr="00242070">
        <w:rPr>
          <w:rFonts w:ascii="Times New Roman" w:hAnsi="Times New Roman" w:cs="Times New Roman"/>
          <w:sz w:val="24"/>
          <w:szCs w:val="24"/>
        </w:rPr>
        <w:t xml:space="preserve"> Hungary Kft-vel. A műszaki tartalom és a becsült költségvetés összeállítása folyamatban van.</w:t>
      </w:r>
    </w:p>
    <w:p w14:paraId="3E9B2A69" w14:textId="77777777" w:rsidR="00A50F14" w:rsidRPr="00242070" w:rsidRDefault="00A50F14" w:rsidP="000160B3">
      <w:pPr>
        <w:spacing w:after="0" w:line="240" w:lineRule="auto"/>
        <w:rPr>
          <w:rFonts w:ascii="Times New Roman" w:hAnsi="Times New Roman" w:cs="Times New Roman"/>
          <w:sz w:val="24"/>
          <w:szCs w:val="24"/>
        </w:rPr>
      </w:pPr>
      <w:bookmarkStart w:id="15" w:name="_Toc441227042"/>
    </w:p>
    <w:p w14:paraId="444E97A3" w14:textId="14069C04" w:rsidR="000160B3" w:rsidRPr="00CE5E62" w:rsidRDefault="000160B3" w:rsidP="007A655D">
      <w:pPr>
        <w:pStyle w:val="Listaszerbekezds"/>
        <w:numPr>
          <w:ilvl w:val="2"/>
          <w:numId w:val="5"/>
        </w:numPr>
        <w:spacing w:after="360" w:line="240" w:lineRule="auto"/>
        <w:jc w:val="both"/>
        <w:rPr>
          <w:rFonts w:ascii="Times New Roman" w:eastAsia="Times New Roman" w:hAnsi="Times New Roman" w:cs="Times New Roman"/>
          <w:b/>
          <w:bCs/>
          <w:sz w:val="24"/>
          <w:szCs w:val="24"/>
          <w:lang w:eastAsia="hu-HU"/>
        </w:rPr>
      </w:pPr>
      <w:r w:rsidRPr="00242070">
        <w:rPr>
          <w:rFonts w:ascii="Times New Roman" w:eastAsia="Times New Roman" w:hAnsi="Times New Roman" w:cs="Times New Roman"/>
          <w:b/>
          <w:bCs/>
          <w:sz w:val="24"/>
          <w:szCs w:val="24"/>
          <w:lang w:eastAsia="hu-HU"/>
        </w:rPr>
        <w:lastRenderedPageBreak/>
        <w:t xml:space="preserve">   </w:t>
      </w:r>
      <w:r w:rsidRPr="00CE5E62">
        <w:rPr>
          <w:rFonts w:ascii="Times New Roman" w:eastAsia="Times New Roman" w:hAnsi="Times New Roman" w:cs="Times New Roman"/>
          <w:b/>
          <w:bCs/>
          <w:sz w:val="24"/>
          <w:szCs w:val="24"/>
          <w:lang w:eastAsia="hu-HU"/>
        </w:rPr>
        <w:t>Parkolás</w:t>
      </w:r>
      <w:bookmarkEnd w:id="15"/>
    </w:p>
    <w:p w14:paraId="441963E9" w14:textId="2ED2C6CE" w:rsidR="008D128D" w:rsidRPr="00242070" w:rsidRDefault="000160B3" w:rsidP="0054546B">
      <w:pPr>
        <w:jc w:val="both"/>
        <w:rPr>
          <w:rFonts w:ascii="Times New Roman" w:hAnsi="Times New Roman" w:cs="Times New Roman"/>
          <w:sz w:val="24"/>
          <w:szCs w:val="24"/>
        </w:rPr>
      </w:pPr>
      <w:r w:rsidRPr="00242070">
        <w:rPr>
          <w:rFonts w:ascii="Times New Roman" w:hAnsi="Times New Roman" w:cs="Times New Roman"/>
          <w:sz w:val="24"/>
          <w:szCs w:val="24"/>
        </w:rPr>
        <w:t>A város parkolóhelyek</w:t>
      </w:r>
      <w:r w:rsidR="000665D9" w:rsidRPr="00242070">
        <w:rPr>
          <w:rFonts w:ascii="Times New Roman" w:hAnsi="Times New Roman" w:cs="Times New Roman"/>
          <w:sz w:val="24"/>
          <w:szCs w:val="24"/>
        </w:rPr>
        <w:t xml:space="preserve">kel a megnövekedett lakossági és egyéb igényeket </w:t>
      </w:r>
      <w:r w:rsidR="00CE61B9" w:rsidRPr="00242070">
        <w:rPr>
          <w:rFonts w:ascii="Times New Roman" w:hAnsi="Times New Roman" w:cs="Times New Roman"/>
          <w:sz w:val="24"/>
          <w:szCs w:val="24"/>
        </w:rPr>
        <w:t>egyelőre</w:t>
      </w:r>
      <w:r w:rsidR="000665D9" w:rsidRPr="00242070">
        <w:rPr>
          <w:rFonts w:ascii="Times New Roman" w:hAnsi="Times New Roman" w:cs="Times New Roman"/>
          <w:sz w:val="24"/>
          <w:szCs w:val="24"/>
        </w:rPr>
        <w:t xml:space="preserve"> nem tudja megfelelőképpen ellátni.</w:t>
      </w:r>
      <w:r w:rsidRPr="00242070">
        <w:rPr>
          <w:rFonts w:ascii="Times New Roman" w:hAnsi="Times New Roman" w:cs="Times New Roman"/>
          <w:sz w:val="24"/>
          <w:szCs w:val="24"/>
        </w:rPr>
        <w:t xml:space="preserve"> </w:t>
      </w:r>
      <w:r w:rsidR="000665D9" w:rsidRPr="00242070">
        <w:rPr>
          <w:rFonts w:ascii="Times New Roman" w:hAnsi="Times New Roman" w:cs="Times New Roman"/>
          <w:sz w:val="24"/>
          <w:szCs w:val="24"/>
        </w:rPr>
        <w:t>Ugyan a városközponttól távolabb lévő parkolók kihasználtsága alacsony, de – mivel a közlekedési és parkolási, vagy akár életvezetési szokásaink megváltoztak - ez nem ellensúlyozza a</w:t>
      </w:r>
      <w:r w:rsidRPr="00242070">
        <w:rPr>
          <w:rFonts w:ascii="Times New Roman" w:hAnsi="Times New Roman" w:cs="Times New Roman"/>
          <w:sz w:val="24"/>
          <w:szCs w:val="24"/>
        </w:rPr>
        <w:t xml:space="preserve"> főbb úti célok (üzletek, intézmények) </w:t>
      </w:r>
      <w:r w:rsidR="008D128D" w:rsidRPr="00242070">
        <w:rPr>
          <w:rFonts w:ascii="Times New Roman" w:hAnsi="Times New Roman" w:cs="Times New Roman"/>
          <w:sz w:val="24"/>
          <w:szCs w:val="24"/>
        </w:rPr>
        <w:t xml:space="preserve">megközelíthetőségét. </w:t>
      </w:r>
    </w:p>
    <w:p w14:paraId="5119653B" w14:textId="564D5BE7" w:rsidR="00A50F14" w:rsidRPr="0054546B" w:rsidRDefault="008D128D" w:rsidP="0054546B">
      <w:pPr>
        <w:jc w:val="both"/>
        <w:rPr>
          <w:rFonts w:ascii="Times New Roman" w:hAnsi="Times New Roman" w:cs="Times New Roman"/>
          <w:sz w:val="24"/>
          <w:szCs w:val="24"/>
        </w:rPr>
      </w:pPr>
      <w:r w:rsidRPr="00242070">
        <w:rPr>
          <w:rFonts w:ascii="Times New Roman" w:hAnsi="Times New Roman" w:cs="Times New Roman"/>
          <w:sz w:val="24"/>
          <w:szCs w:val="24"/>
        </w:rPr>
        <w:t>Célunk, hogy a</w:t>
      </w:r>
      <w:r w:rsidR="00EA451A" w:rsidRPr="00242070">
        <w:rPr>
          <w:rFonts w:ascii="Times New Roman" w:hAnsi="Times New Roman" w:cs="Times New Roman"/>
          <w:sz w:val="24"/>
          <w:szCs w:val="24"/>
        </w:rPr>
        <w:t xml:space="preserve"> meglévő</w:t>
      </w:r>
      <w:r w:rsidRPr="00242070">
        <w:rPr>
          <w:rFonts w:ascii="Times New Roman" w:hAnsi="Times New Roman" w:cs="Times New Roman"/>
          <w:sz w:val="24"/>
          <w:szCs w:val="24"/>
        </w:rPr>
        <w:t xml:space="preserve"> helyek</w:t>
      </w:r>
      <w:r w:rsidR="00EA451A" w:rsidRPr="00242070">
        <w:rPr>
          <w:rFonts w:ascii="Times New Roman" w:hAnsi="Times New Roman" w:cs="Times New Roman"/>
          <w:sz w:val="24"/>
          <w:szCs w:val="24"/>
        </w:rPr>
        <w:t xml:space="preserve"> fenntartása mellett újak kialakítás</w:t>
      </w:r>
      <w:r w:rsidRPr="00242070">
        <w:rPr>
          <w:rFonts w:ascii="Times New Roman" w:hAnsi="Times New Roman" w:cs="Times New Roman"/>
          <w:sz w:val="24"/>
          <w:szCs w:val="24"/>
        </w:rPr>
        <w:t>ára kerülhessen sor. Ide sorolható a 2024-ben elindított Élhető városfejlesztés projekt, amelyen belül a Móricz úti iskola előtti területen, illetve a Zólyom úti iskolánál is rendezettebbé váltak a parkolóhelyek, és számuk is növekedett. Az újabb fejlesztések csak engedélyköteles beruházások keretén belül, saját forrás bevonásával folytathatóak.</w:t>
      </w:r>
    </w:p>
    <w:p w14:paraId="68BD5C35" w14:textId="398CFF50" w:rsidR="0085260A" w:rsidRPr="00242070" w:rsidRDefault="00B703BF" w:rsidP="007A655D">
      <w:pPr>
        <w:pStyle w:val="Listaszerbekezds"/>
        <w:numPr>
          <w:ilvl w:val="1"/>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160B3" w:rsidRPr="00242070">
        <w:rPr>
          <w:rFonts w:ascii="Times New Roman" w:hAnsi="Times New Roman" w:cs="Times New Roman"/>
          <w:b/>
          <w:sz w:val="24"/>
          <w:szCs w:val="24"/>
        </w:rPr>
        <w:t>Csapadékvíz elvezetés, felszíni vízrendezés</w:t>
      </w:r>
    </w:p>
    <w:p w14:paraId="5913F772" w14:textId="77777777" w:rsidR="00D96455" w:rsidRPr="00242070" w:rsidRDefault="00D96455" w:rsidP="00D96455">
      <w:pPr>
        <w:pStyle w:val="Listaszerbekezds"/>
        <w:spacing w:after="0" w:line="240" w:lineRule="auto"/>
        <w:ind w:left="360"/>
        <w:rPr>
          <w:rFonts w:ascii="Times New Roman" w:hAnsi="Times New Roman" w:cs="Times New Roman"/>
          <w:b/>
          <w:sz w:val="24"/>
          <w:szCs w:val="24"/>
        </w:rPr>
      </w:pPr>
    </w:p>
    <w:p w14:paraId="59EAFE18" w14:textId="5C9C06CA" w:rsidR="000160B3"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A belterületi vízrendezés kifejezetten önkormányzati feladat és a települések felszíni vizeinek az elvezetésével foglalkozik. Magyarország helyi önkormányzatairól szóló 2011. évi CLXXXIX. törvény 13. § (1) bekezdése tartalmazza a helyi közügyek, valamint a helyben biztosítható közfeladatok körében ellátandó helyi önkormányzati feladatokat, melynek 11. pontja szerint az önkormányzat feladata a helyi környezet- és természetvédelem, vízgazdálkodás, vízkárelhárítás.</w:t>
      </w:r>
    </w:p>
    <w:p w14:paraId="7AFACD03" w14:textId="43873B84" w:rsidR="000160B3"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A települések belterületén elvégzendő vízrendezési munkákat befolyásolják a települést jellemző körülmények, mint például a település szerkezete, vízhálózata, hidrológiai jellemzők, lejtési viszonyok, talajtani adottságok stb. A település szerkezete, beépítettsége nagyban meghatározza a vízrendezési művek vonalvezetését, a nyílt vagy zárt rendszerű árkok, csatornák kialakítását. A sűrűn lakott, burkolattal ellátott helyeken a zárt rendszerek szükségesek (bár számos hátrányt hordoznak), míg a laza - falusias vagy zöldövezetes településeken a nyílt, tájba illő vízelvezető árkok kialakítása javasolt.</w:t>
      </w:r>
    </w:p>
    <w:p w14:paraId="0297F331" w14:textId="163A8B09" w:rsidR="000160B3"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Csapadékvíz elvezető rendszerünk rekonstrukciója rendkívüli mértékben indokolt, hiszen magánterületek és közterületek elöntésének megakadályozása érdekében elengedhetetlen településüzemeltetési feladat. Ugyancsak kritikus hatása lehet az úthálózat állapotára, fenntartási kiadásaira.</w:t>
      </w:r>
    </w:p>
    <w:p w14:paraId="1A593F19" w14:textId="1F063F8A" w:rsidR="000160B3" w:rsidRPr="00242070" w:rsidRDefault="000160B3" w:rsidP="0085260A">
      <w:pPr>
        <w:jc w:val="both"/>
        <w:rPr>
          <w:rFonts w:ascii="Times New Roman" w:hAnsi="Times New Roman" w:cs="Times New Roman"/>
          <w:sz w:val="24"/>
          <w:szCs w:val="24"/>
        </w:rPr>
      </w:pPr>
      <w:r w:rsidRPr="00242070">
        <w:rPr>
          <w:rFonts w:ascii="Times New Roman" w:hAnsi="Times New Roman" w:cs="Times New Roman"/>
          <w:sz w:val="24"/>
          <w:szCs w:val="24"/>
        </w:rPr>
        <w:t>Nagyon fontos éves szinten ütemezett formában elvégezni a zárt csapadékcsatornák gépi magasnyomású mosatását, ugyanakkor a nyílt medrű árkok medertakarítását és kotrását. Ennek megfelelően csapadékvíz átemelő műtárgyainkat is (Tó u., Bem u., Rákóczi u.) rendszeresen karban kell tartani.</w:t>
      </w:r>
    </w:p>
    <w:p w14:paraId="6CD66092" w14:textId="2E2C38CD" w:rsidR="000160B3" w:rsidRPr="00242070" w:rsidRDefault="000160B3" w:rsidP="0050334F">
      <w:pPr>
        <w:jc w:val="both"/>
        <w:rPr>
          <w:rFonts w:ascii="Times New Roman" w:hAnsi="Times New Roman" w:cs="Times New Roman"/>
          <w:sz w:val="24"/>
          <w:szCs w:val="24"/>
        </w:rPr>
      </w:pPr>
      <w:r w:rsidRPr="00242070">
        <w:rPr>
          <w:rFonts w:ascii="Times New Roman" w:hAnsi="Times New Roman" w:cs="Times New Roman"/>
          <w:sz w:val="24"/>
          <w:szCs w:val="24"/>
        </w:rPr>
        <w:t>A meglévő hálózat karbantartását saját forrásból</w:t>
      </w:r>
      <w:r w:rsidR="0085260A" w:rsidRPr="00242070">
        <w:rPr>
          <w:rFonts w:ascii="Times New Roman" w:hAnsi="Times New Roman" w:cs="Times New Roman"/>
          <w:sz w:val="24"/>
          <w:szCs w:val="24"/>
        </w:rPr>
        <w:t>,</w:t>
      </w:r>
      <w:r w:rsidRPr="00242070">
        <w:rPr>
          <w:rFonts w:ascii="Times New Roman" w:hAnsi="Times New Roman" w:cs="Times New Roman"/>
          <w:sz w:val="24"/>
          <w:szCs w:val="24"/>
        </w:rPr>
        <w:t xml:space="preserve"> illetve közmunkaprogram keretében</w:t>
      </w:r>
      <w:r w:rsidR="0085260A" w:rsidRPr="00242070">
        <w:rPr>
          <w:rFonts w:ascii="Times New Roman" w:hAnsi="Times New Roman" w:cs="Times New Roman"/>
          <w:sz w:val="24"/>
          <w:szCs w:val="24"/>
        </w:rPr>
        <w:t xml:space="preserve"> végzi az önkormányzat</w:t>
      </w:r>
      <w:r w:rsidRPr="00242070">
        <w:rPr>
          <w:rFonts w:ascii="Times New Roman" w:hAnsi="Times New Roman" w:cs="Times New Roman"/>
          <w:sz w:val="24"/>
          <w:szCs w:val="24"/>
        </w:rPr>
        <w:t xml:space="preserve">. </w:t>
      </w:r>
      <w:r w:rsidR="00C03EE7" w:rsidRPr="00242070">
        <w:rPr>
          <w:rFonts w:ascii="Times New Roman" w:hAnsi="Times New Roman" w:cs="Times New Roman"/>
          <w:sz w:val="24"/>
          <w:szCs w:val="24"/>
        </w:rPr>
        <w:t>A korább</w:t>
      </w:r>
      <w:r w:rsidR="0085260A" w:rsidRPr="00242070">
        <w:rPr>
          <w:rFonts w:ascii="Times New Roman" w:hAnsi="Times New Roman" w:cs="Times New Roman"/>
          <w:sz w:val="24"/>
          <w:szCs w:val="24"/>
        </w:rPr>
        <w:t>an</w:t>
      </w:r>
      <w:r w:rsidRPr="00242070">
        <w:rPr>
          <w:rFonts w:ascii="Times New Roman" w:hAnsi="Times New Roman" w:cs="Times New Roman"/>
          <w:sz w:val="24"/>
          <w:szCs w:val="24"/>
        </w:rPr>
        <w:t xml:space="preserve"> elkészült</w:t>
      </w:r>
      <w:r w:rsidR="0085260A" w:rsidRPr="00242070">
        <w:rPr>
          <w:rFonts w:ascii="Times New Roman" w:hAnsi="Times New Roman" w:cs="Times New Roman"/>
          <w:sz w:val="24"/>
          <w:szCs w:val="24"/>
        </w:rPr>
        <w:t xml:space="preserve">, </w:t>
      </w:r>
      <w:r w:rsidRPr="00242070">
        <w:rPr>
          <w:rFonts w:ascii="Times New Roman" w:hAnsi="Times New Roman" w:cs="Times New Roman"/>
          <w:sz w:val="24"/>
          <w:szCs w:val="24"/>
        </w:rPr>
        <w:t>az I. sz. vízgyűjtő terület (Polgár belterületének keleti, délkeleti részét foglalja magába</w:t>
      </w:r>
      <w:r w:rsidR="00E03BB7" w:rsidRPr="00242070">
        <w:rPr>
          <w:rFonts w:ascii="Times New Roman" w:hAnsi="Times New Roman" w:cs="Times New Roman"/>
          <w:sz w:val="24"/>
          <w:szCs w:val="24"/>
        </w:rPr>
        <w:t>,</w:t>
      </w:r>
      <w:r w:rsidRPr="00242070">
        <w:rPr>
          <w:rFonts w:ascii="Times New Roman" w:hAnsi="Times New Roman" w:cs="Times New Roman"/>
          <w:sz w:val="24"/>
          <w:szCs w:val="24"/>
        </w:rPr>
        <w:t xml:space="preserve"> 152,3 ha) csapadékvíz elvezető csatorn</w:t>
      </w:r>
      <w:r w:rsidR="00B2106C" w:rsidRPr="00242070">
        <w:rPr>
          <w:rFonts w:ascii="Times New Roman" w:hAnsi="Times New Roman" w:cs="Times New Roman"/>
          <w:sz w:val="24"/>
          <w:szCs w:val="24"/>
        </w:rPr>
        <w:t>ák felújítási tervei</w:t>
      </w:r>
      <w:r w:rsidR="00E03BB7" w:rsidRPr="00242070">
        <w:rPr>
          <w:rFonts w:ascii="Times New Roman" w:hAnsi="Times New Roman" w:cs="Times New Roman"/>
          <w:sz w:val="24"/>
          <w:szCs w:val="24"/>
        </w:rPr>
        <w:t>t</w:t>
      </w:r>
      <w:r w:rsidRPr="00242070">
        <w:rPr>
          <w:rFonts w:ascii="Times New Roman" w:hAnsi="Times New Roman" w:cs="Times New Roman"/>
          <w:sz w:val="24"/>
          <w:szCs w:val="24"/>
        </w:rPr>
        <w:t xml:space="preserve"> csak pályázati forrás igénybevételével tudja az önkormányzat megvalósítani.</w:t>
      </w:r>
    </w:p>
    <w:p w14:paraId="532B32CF" w14:textId="73DF746B" w:rsidR="00C03EE7" w:rsidRPr="00242070" w:rsidRDefault="00E03BB7" w:rsidP="0050334F">
      <w:pPr>
        <w:jc w:val="both"/>
        <w:rPr>
          <w:rFonts w:ascii="Times New Roman" w:hAnsi="Times New Roman" w:cs="Times New Roman"/>
          <w:sz w:val="24"/>
          <w:szCs w:val="24"/>
        </w:rPr>
      </w:pPr>
      <w:r w:rsidRPr="00242070">
        <w:rPr>
          <w:rFonts w:ascii="Times New Roman" w:hAnsi="Times New Roman" w:cs="Times New Roman"/>
          <w:sz w:val="24"/>
          <w:szCs w:val="24"/>
        </w:rPr>
        <w:t xml:space="preserve">A </w:t>
      </w:r>
      <w:r w:rsidR="00C03EE7" w:rsidRPr="00242070">
        <w:rPr>
          <w:rFonts w:ascii="Times New Roman" w:hAnsi="Times New Roman" w:cs="Times New Roman"/>
          <w:sz w:val="24"/>
          <w:szCs w:val="24"/>
        </w:rPr>
        <w:t>TOP_PLUSZ-1.2.1</w:t>
      </w:r>
      <w:r w:rsidRPr="00242070">
        <w:rPr>
          <w:rFonts w:ascii="Times New Roman" w:hAnsi="Times New Roman" w:cs="Times New Roman"/>
          <w:sz w:val="24"/>
          <w:szCs w:val="24"/>
        </w:rPr>
        <w:t xml:space="preserve"> (Élhető település) konstrukción belül a támogatási kérelem benyújtásakor az önkormányzat elvégeztette </w:t>
      </w:r>
      <w:r w:rsidR="00C03EE7" w:rsidRPr="00242070">
        <w:rPr>
          <w:rFonts w:ascii="Times New Roman" w:hAnsi="Times New Roman" w:cs="Times New Roman"/>
          <w:sz w:val="24"/>
          <w:szCs w:val="24"/>
        </w:rPr>
        <w:t>Kiss Ernő utc</w:t>
      </w:r>
      <w:r w:rsidRPr="00242070">
        <w:rPr>
          <w:rFonts w:ascii="Times New Roman" w:hAnsi="Times New Roman" w:cs="Times New Roman"/>
          <w:sz w:val="24"/>
          <w:szCs w:val="24"/>
        </w:rPr>
        <w:t xml:space="preserve">át érintő probléma miatt a környező utcák kamerás felméréseit, amely alapján </w:t>
      </w:r>
      <w:r w:rsidR="0085317C" w:rsidRPr="00242070">
        <w:rPr>
          <w:rFonts w:ascii="Times New Roman" w:hAnsi="Times New Roman" w:cs="Times New Roman"/>
          <w:sz w:val="24"/>
          <w:szCs w:val="24"/>
        </w:rPr>
        <w:t>2025 tavaszán a Kiss Ernő-Városkert-Deák Ferenc-Petőfi Sándor utcákon a felújítások elvégezhetőek lesznek. Önálló fejlesztési részként a Hősök utca-Rákóczi utca szakaszokon is átépítésre kerül a meglévő csapadékcsatorna.</w:t>
      </w:r>
    </w:p>
    <w:p w14:paraId="7743C49C" w14:textId="48D6A5C5" w:rsidR="000160B3" w:rsidRPr="00242070" w:rsidRDefault="0085317C" w:rsidP="00CE5E62">
      <w:pPr>
        <w:jc w:val="both"/>
        <w:rPr>
          <w:rFonts w:ascii="Times New Roman" w:hAnsi="Times New Roman" w:cs="Times New Roman"/>
          <w:sz w:val="24"/>
          <w:szCs w:val="24"/>
        </w:rPr>
      </w:pPr>
      <w:r w:rsidRPr="00242070">
        <w:rPr>
          <w:rFonts w:ascii="Times New Roman" w:hAnsi="Times New Roman" w:cs="Times New Roman"/>
          <w:sz w:val="24"/>
          <w:szCs w:val="24"/>
        </w:rPr>
        <w:lastRenderedPageBreak/>
        <w:t>Ezen projekt keretén belül több olyan megalapozó dokumentum készült el, amely a későbbi tervezés alapján szolgálhatja, úgymint Integrált Települési Vízgazdálkodási Terv, illetve Polgár Város Vízkárelhárítási Terve.</w:t>
      </w:r>
    </w:p>
    <w:p w14:paraId="5DFB620C" w14:textId="017EB5ED" w:rsidR="003502F7" w:rsidRPr="00B703BF" w:rsidRDefault="00B703BF" w:rsidP="007A655D">
      <w:pPr>
        <w:pStyle w:val="Listaszerbekezds"/>
        <w:numPr>
          <w:ilvl w:val="1"/>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502F7" w:rsidRPr="00B703BF">
        <w:rPr>
          <w:rFonts w:ascii="Times New Roman" w:hAnsi="Times New Roman" w:cs="Times New Roman"/>
          <w:b/>
          <w:sz w:val="24"/>
          <w:szCs w:val="24"/>
        </w:rPr>
        <w:t xml:space="preserve">Tiszta, </w:t>
      </w:r>
      <w:r w:rsidR="008F0CA2" w:rsidRPr="00B703BF">
        <w:rPr>
          <w:rFonts w:ascii="Times New Roman" w:hAnsi="Times New Roman" w:cs="Times New Roman"/>
          <w:b/>
          <w:sz w:val="24"/>
          <w:szCs w:val="24"/>
        </w:rPr>
        <w:t>gondozott</w:t>
      </w:r>
      <w:r w:rsidR="003502F7" w:rsidRPr="00B703BF">
        <w:rPr>
          <w:rFonts w:ascii="Times New Roman" w:hAnsi="Times New Roman" w:cs="Times New Roman"/>
          <w:b/>
          <w:sz w:val="24"/>
          <w:szCs w:val="24"/>
        </w:rPr>
        <w:t xml:space="preserve"> lakókörnyezet</w:t>
      </w:r>
    </w:p>
    <w:p w14:paraId="2C01A3D1" w14:textId="77777777" w:rsidR="00B703BF" w:rsidRPr="00B703BF" w:rsidRDefault="00B703BF" w:rsidP="00B703BF">
      <w:pPr>
        <w:pStyle w:val="Listaszerbekezds"/>
        <w:spacing w:after="0" w:line="240" w:lineRule="auto"/>
        <w:ind w:left="360"/>
        <w:rPr>
          <w:rFonts w:ascii="Times New Roman" w:hAnsi="Times New Roman" w:cs="Times New Roman"/>
          <w:b/>
          <w:sz w:val="24"/>
          <w:szCs w:val="24"/>
        </w:rPr>
      </w:pPr>
    </w:p>
    <w:p w14:paraId="7651AD07" w14:textId="67D5B1AB" w:rsidR="001C573E" w:rsidRPr="0050334F" w:rsidRDefault="008F0CA2" w:rsidP="0050334F">
      <w:p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A rendezett utcakép fenntartása nem kizárólag önkormányzati feladat. Az önkormányzat azon d</w:t>
      </w:r>
      <w:r w:rsidR="002B3752" w:rsidRPr="0050334F">
        <w:rPr>
          <w:rFonts w:ascii="Times New Roman" w:hAnsi="Times New Roman" w:cs="Times New Roman"/>
          <w:sz w:val="24"/>
          <w:szCs w:val="24"/>
        </w:rPr>
        <w:t>ö</w:t>
      </w:r>
      <w:r w:rsidRPr="0050334F">
        <w:rPr>
          <w:rFonts w:ascii="Times New Roman" w:hAnsi="Times New Roman" w:cs="Times New Roman"/>
          <w:sz w:val="24"/>
          <w:szCs w:val="24"/>
        </w:rPr>
        <w:t>ntésével, hogy a lakosság</w:t>
      </w:r>
      <w:r w:rsidR="002B3752" w:rsidRPr="0050334F">
        <w:rPr>
          <w:rFonts w:ascii="Times New Roman" w:hAnsi="Times New Roman" w:cs="Times New Roman"/>
          <w:sz w:val="24"/>
          <w:szCs w:val="24"/>
        </w:rPr>
        <w:t xml:space="preserve"> által fizetendő kommunális adóról lemondott, arra kívánja ösztönözni a polgáriakat, hogy felelősséggel </w:t>
      </w:r>
      <w:r w:rsidR="002B3752" w:rsidRPr="0050334F">
        <w:rPr>
          <w:rFonts w:ascii="Times New Roman" w:hAnsi="Times New Roman" w:cs="Times New Roman"/>
          <w:bCs/>
          <w:sz w:val="24"/>
          <w:szCs w:val="24"/>
        </w:rPr>
        <w:t>viseltessenek</w:t>
      </w:r>
      <w:r w:rsidR="002B3752" w:rsidRPr="0050334F">
        <w:rPr>
          <w:rFonts w:ascii="Times New Roman" w:hAnsi="Times New Roman" w:cs="Times New Roman"/>
          <w:sz w:val="24"/>
          <w:szCs w:val="24"/>
        </w:rPr>
        <w:t xml:space="preserve"> saját lakókörnyezetükre, beleértve a portájuk előtti utcaszakasz és csapadékvíz elvezető rendszerbe tartozó árkok gondozását, hulladékmentesítését, illetve téli időszakban a járdák csúszásmentesítését. </w:t>
      </w:r>
    </w:p>
    <w:p w14:paraId="22B2942E" w14:textId="1C8BE684" w:rsidR="002B3752" w:rsidRDefault="002B3752" w:rsidP="001C573E">
      <w:pPr>
        <w:spacing w:after="0" w:line="240" w:lineRule="auto"/>
        <w:jc w:val="both"/>
        <w:rPr>
          <w:rFonts w:ascii="Times New Roman" w:hAnsi="Times New Roman" w:cs="Times New Roman"/>
          <w:bCs/>
          <w:sz w:val="24"/>
          <w:szCs w:val="24"/>
        </w:rPr>
      </w:pPr>
      <w:r w:rsidRPr="00242070">
        <w:rPr>
          <w:rFonts w:ascii="Times New Roman" w:hAnsi="Times New Roman" w:cs="Times New Roman"/>
          <w:bCs/>
          <w:sz w:val="24"/>
          <w:szCs w:val="24"/>
        </w:rPr>
        <w:t>Az önkormányzat jelentős pályázati és saját forrást biztosít a fenti célok segítésére.</w:t>
      </w:r>
    </w:p>
    <w:p w14:paraId="5D25B1C8" w14:textId="77777777" w:rsidR="0054546B" w:rsidRPr="00242070" w:rsidRDefault="0054546B" w:rsidP="001C573E">
      <w:pPr>
        <w:spacing w:after="0" w:line="240" w:lineRule="auto"/>
        <w:jc w:val="both"/>
        <w:rPr>
          <w:rFonts w:ascii="Times New Roman" w:hAnsi="Times New Roman" w:cs="Times New Roman"/>
          <w:bCs/>
          <w:sz w:val="24"/>
          <w:szCs w:val="24"/>
        </w:rPr>
      </w:pPr>
    </w:p>
    <w:p w14:paraId="4B9DED98" w14:textId="77777777" w:rsidR="0050334F" w:rsidRDefault="002B3752"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 xml:space="preserve">A „Kertvárosias, zöld infrastruktúra fejlesztése Polgáron” megnevezésű, TOP_PLUSZ-1.2.1-21-HB1-2022-00069 azonosítószámú projekt keretén belül a Móricz úti és a Zólyom úti iskolák </w:t>
      </w:r>
      <w:r w:rsidR="001C573E" w:rsidRPr="0050334F">
        <w:rPr>
          <w:rFonts w:ascii="Times New Roman" w:hAnsi="Times New Roman" w:cs="Times New Roman"/>
          <w:sz w:val="24"/>
          <w:szCs w:val="24"/>
        </w:rPr>
        <w:t xml:space="preserve">közösségi </w:t>
      </w:r>
      <w:r w:rsidRPr="0050334F">
        <w:rPr>
          <w:rFonts w:ascii="Times New Roman" w:hAnsi="Times New Roman" w:cs="Times New Roman"/>
          <w:sz w:val="24"/>
          <w:szCs w:val="24"/>
        </w:rPr>
        <w:t>környezete teljesen megújul. A térburkolatok mellett a zöldfelületeket is rendbe tesszük, frissül a növényzet, utcabútorok, kerékpártárolók cserélődnek ki. Emellett a Kiss Ernő utcai játszótér</w:t>
      </w:r>
      <w:r w:rsidR="001C573E" w:rsidRPr="0050334F">
        <w:rPr>
          <w:rFonts w:ascii="Times New Roman" w:hAnsi="Times New Roman" w:cs="Times New Roman"/>
          <w:sz w:val="24"/>
          <w:szCs w:val="24"/>
        </w:rPr>
        <w:t xml:space="preserve"> jelentős eszközparkkal bővül, vízvételi lehetőséget és pelenkázó helyet alakítunk ki. Több utcaszakasz térköves járdát kap, és növeljük a parkolóhelyek számát és rendezettségét.</w:t>
      </w:r>
    </w:p>
    <w:p w14:paraId="634F4979" w14:textId="77777777" w:rsidR="0050334F" w:rsidRDefault="001C573E" w:rsidP="0050334F">
      <w:pPr>
        <w:pStyle w:val="Listaszerbekezds"/>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 xml:space="preserve">A fenti projekten belül a Kiss Ernő utcát érintően, valamint a Hősök útja bizonyos szakaszain a belvízelvezetési rendszert felújítjuk, és a korábban eliszaposodott csatornaszakaszokat újra üzembe helyezzük. Így az esővíz a közterületekről könnyebben eltávozik, járhatóvá válnak az utcaszakaszok, és remélhetően megszűnik a pangó víz is. Az árkok rendbetételét követően a lakosságot is nagyobb felelősség terheli, amennyiben az eldobált szemét a </w:t>
      </w:r>
      <w:r w:rsidR="00CE61B9" w:rsidRPr="0050334F">
        <w:rPr>
          <w:rFonts w:ascii="Times New Roman" w:hAnsi="Times New Roman" w:cs="Times New Roman"/>
          <w:sz w:val="24"/>
          <w:szCs w:val="24"/>
        </w:rPr>
        <w:t>vízlefolyást</w:t>
      </w:r>
      <w:r w:rsidRPr="0050334F">
        <w:rPr>
          <w:rFonts w:ascii="Times New Roman" w:hAnsi="Times New Roman" w:cs="Times New Roman"/>
          <w:sz w:val="24"/>
          <w:szCs w:val="24"/>
        </w:rPr>
        <w:t xml:space="preserve"> akadályozza.</w:t>
      </w:r>
    </w:p>
    <w:p w14:paraId="5DF683C3" w14:textId="79DAAE14" w:rsidR="002E3E65" w:rsidRPr="0050334F" w:rsidRDefault="002E3E65"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A TOP_PLUSZ-1.2.3-21-HB1-2022-00058 azonosítószámú, „Belterületi útfejlesztés Polgáron” megnevezésű projekt keretén belül a Taskó utca Hősök útja és Kazinczy utca közötti szakasza teljesen megújul úgy, hogy nem maradnak el a hozzájuk kapcsolódó csapadékvíz elvezető rendszerek rendbetétele sem. Az érintett ingatlanok kapubejáróit a tulajdonosok - az önkormányzat külön engedélye alapján – ezt követően felújíthatják</w:t>
      </w:r>
      <w:r w:rsidR="00494162" w:rsidRPr="0050334F">
        <w:rPr>
          <w:rFonts w:ascii="Times New Roman" w:hAnsi="Times New Roman" w:cs="Times New Roman"/>
          <w:sz w:val="24"/>
          <w:szCs w:val="24"/>
        </w:rPr>
        <w:t>. Ezzel is rendezettebbé válik a környezet, könnyebben megközelíthetőek az ingatlanok.</w:t>
      </w:r>
    </w:p>
    <w:p w14:paraId="48929CD4" w14:textId="4C87ABA2" w:rsidR="001C573E" w:rsidRPr="0050334F" w:rsidRDefault="001C573E"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2025-től is tervezi folytatni az önkormányzat a járda- és útfelújítási programját, amelyre jelentős saját forrást biztosít</w:t>
      </w:r>
      <w:r w:rsidR="008D128D" w:rsidRPr="0050334F">
        <w:rPr>
          <w:rFonts w:ascii="Times New Roman" w:hAnsi="Times New Roman" w:cs="Times New Roman"/>
          <w:sz w:val="24"/>
          <w:szCs w:val="24"/>
        </w:rPr>
        <w:t>.</w:t>
      </w:r>
    </w:p>
    <w:p w14:paraId="015ABD99" w14:textId="76751E5F" w:rsidR="001C573E" w:rsidRPr="0050334F" w:rsidRDefault="001C573E"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A Városgondnokság virágpalántázási tevékenységének köszönhetően folyamatos a közterületek szépítése és a virágok árusítása a lakosság részére.</w:t>
      </w:r>
      <w:r w:rsidR="00494162" w:rsidRPr="0050334F">
        <w:rPr>
          <w:rFonts w:ascii="Times New Roman" w:hAnsi="Times New Roman" w:cs="Times New Roman"/>
          <w:sz w:val="24"/>
          <w:szCs w:val="24"/>
        </w:rPr>
        <w:t xml:space="preserve"> A kertészeti szakmai stáb tervszerűen folytatja a növényvédelmi és pótlási feladatokat. A Virágos Magyarország versenyben több alkalommal ért el Polgár város sikereket.</w:t>
      </w:r>
    </w:p>
    <w:p w14:paraId="204407C8" w14:textId="71BB5976" w:rsidR="00494162" w:rsidRPr="0050334F" w:rsidRDefault="00494162"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Az önkormányzat az európai uniós projektekkel érintett területeken – a klímaváltozásra reagálva – egyrészt jobban alkalmazkodó növényzetet választott, valamint megterveztette az öntözőrendszer kiépítését. A megvalósítás várhatóan 2025-ben befejeződik.</w:t>
      </w:r>
    </w:p>
    <w:p w14:paraId="12E9AA8B" w14:textId="608D347D" w:rsidR="008C1F88" w:rsidRPr="0050334F" w:rsidRDefault="008C1F88"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A Polgári Lokálpatrióta Egyesülettel együtt szervezi az önkormányzat már évek óta a „TeSzedd! – Önkéntesen a tiszta Magyarországért” hulladékgyűjtő akciót.</w:t>
      </w:r>
    </w:p>
    <w:p w14:paraId="270B82AB" w14:textId="4F34B142" w:rsidR="008C1F88" w:rsidRPr="0050334F" w:rsidRDefault="008C1F88"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Minden évben pályázik az önkormányzat a Településfásítási Programra, amelyben településenként 10-30 darab, a belterületi viszonyokat jól viselő fa teljes ültetési csomagját lehet elnyerni</w:t>
      </w:r>
      <w:r w:rsidR="00CE61B9" w:rsidRPr="0050334F">
        <w:rPr>
          <w:rFonts w:ascii="Times New Roman" w:hAnsi="Times New Roman" w:cs="Times New Roman"/>
          <w:sz w:val="24"/>
          <w:szCs w:val="24"/>
        </w:rPr>
        <w:t>.</w:t>
      </w:r>
    </w:p>
    <w:p w14:paraId="4DD1B0C7" w14:textId="39C05695" w:rsidR="008F0CA2" w:rsidRPr="0050334F" w:rsidRDefault="008C1F88"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Ezen gazdasági program ciklusa alatt kidolgozza az önkormányzat a Pedáns Polgári Porta programot.</w:t>
      </w:r>
    </w:p>
    <w:p w14:paraId="752442CA" w14:textId="5166283C" w:rsidR="008C1F88" w:rsidRPr="0050334F" w:rsidRDefault="008C1F88" w:rsidP="0050334F">
      <w:pPr>
        <w:spacing w:after="0" w:line="240" w:lineRule="auto"/>
        <w:jc w:val="both"/>
        <w:rPr>
          <w:rFonts w:ascii="Times New Roman" w:hAnsi="Times New Roman" w:cs="Times New Roman"/>
          <w:sz w:val="24"/>
          <w:szCs w:val="24"/>
        </w:rPr>
      </w:pPr>
    </w:p>
    <w:p w14:paraId="07A08FA5" w14:textId="49808B9A" w:rsidR="008F0CA2" w:rsidRPr="0050334F" w:rsidRDefault="00494162" w:rsidP="0050334F">
      <w:p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lastRenderedPageBreak/>
        <w:t>A fenti eredményeket és fejlesztéseket kizárólag a lakossággal együtt tudjuk fenntartani és az állagukat megóvni.</w:t>
      </w:r>
    </w:p>
    <w:p w14:paraId="1C236184" w14:textId="77777777" w:rsidR="00494162" w:rsidRPr="0050334F" w:rsidRDefault="00494162" w:rsidP="0050334F">
      <w:pPr>
        <w:spacing w:after="0" w:line="240" w:lineRule="auto"/>
        <w:jc w:val="both"/>
        <w:rPr>
          <w:rFonts w:ascii="Times New Roman" w:hAnsi="Times New Roman" w:cs="Times New Roman"/>
          <w:sz w:val="24"/>
          <w:szCs w:val="24"/>
        </w:rPr>
      </w:pPr>
    </w:p>
    <w:p w14:paraId="18EC892E" w14:textId="7515E397" w:rsidR="000160B3" w:rsidRPr="00B703BF" w:rsidRDefault="00B703BF" w:rsidP="007A655D">
      <w:pPr>
        <w:pStyle w:val="Listaszerbekezds"/>
        <w:numPr>
          <w:ilvl w:val="1"/>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160B3" w:rsidRPr="00B703BF">
        <w:rPr>
          <w:rFonts w:ascii="Times New Roman" w:hAnsi="Times New Roman" w:cs="Times New Roman"/>
          <w:b/>
          <w:sz w:val="24"/>
          <w:szCs w:val="24"/>
        </w:rPr>
        <w:t>Sport</w:t>
      </w:r>
      <w:r w:rsidR="003502F7" w:rsidRPr="00B703BF">
        <w:rPr>
          <w:rFonts w:ascii="Times New Roman" w:hAnsi="Times New Roman" w:cs="Times New Roman"/>
          <w:b/>
          <w:sz w:val="24"/>
          <w:szCs w:val="24"/>
        </w:rPr>
        <w:t xml:space="preserve"> és turizmus</w:t>
      </w:r>
    </w:p>
    <w:p w14:paraId="1F01C9A3" w14:textId="77777777" w:rsidR="00B703BF" w:rsidRPr="00B703BF" w:rsidRDefault="00B703BF" w:rsidP="00B703BF">
      <w:pPr>
        <w:pStyle w:val="Listaszerbekezds"/>
        <w:spacing w:after="0" w:line="240" w:lineRule="auto"/>
        <w:ind w:left="360"/>
        <w:rPr>
          <w:rFonts w:ascii="Times New Roman" w:hAnsi="Times New Roman" w:cs="Times New Roman"/>
          <w:b/>
          <w:sz w:val="24"/>
          <w:szCs w:val="24"/>
        </w:rPr>
      </w:pPr>
    </w:p>
    <w:p w14:paraId="566C75D3" w14:textId="7DB5CC30" w:rsidR="006750E2" w:rsidRPr="00242070" w:rsidRDefault="006E3404" w:rsidP="00F11530">
      <w:pPr>
        <w:spacing w:after="0" w:line="240" w:lineRule="auto"/>
        <w:rPr>
          <w:rFonts w:ascii="Times New Roman" w:hAnsi="Times New Roman" w:cs="Times New Roman"/>
          <w:b/>
          <w:sz w:val="24"/>
          <w:szCs w:val="24"/>
        </w:rPr>
      </w:pPr>
      <w:r w:rsidRPr="00242070">
        <w:rPr>
          <w:rFonts w:ascii="Times New Roman" w:hAnsi="Times New Roman" w:cs="Times New Roman"/>
          <w:b/>
          <w:sz w:val="24"/>
          <w:szCs w:val="24"/>
        </w:rPr>
        <w:t>7.</w:t>
      </w:r>
      <w:r w:rsidR="008D128D" w:rsidRPr="00242070">
        <w:rPr>
          <w:rFonts w:ascii="Times New Roman" w:hAnsi="Times New Roman" w:cs="Times New Roman"/>
          <w:b/>
          <w:sz w:val="24"/>
          <w:szCs w:val="24"/>
        </w:rPr>
        <w:t>5</w:t>
      </w:r>
      <w:r w:rsidRPr="00242070">
        <w:rPr>
          <w:rFonts w:ascii="Times New Roman" w:hAnsi="Times New Roman" w:cs="Times New Roman"/>
          <w:b/>
          <w:sz w:val="24"/>
          <w:szCs w:val="24"/>
        </w:rPr>
        <w:t xml:space="preserve">.1. </w:t>
      </w:r>
      <w:r w:rsidR="006750E2" w:rsidRPr="00242070">
        <w:rPr>
          <w:rFonts w:ascii="Times New Roman" w:hAnsi="Times New Roman" w:cs="Times New Roman"/>
          <w:b/>
          <w:sz w:val="24"/>
          <w:szCs w:val="24"/>
        </w:rPr>
        <w:t>Polgár Városi Sportegyesület</w:t>
      </w:r>
    </w:p>
    <w:p w14:paraId="019E4615" w14:textId="77777777" w:rsidR="00494162" w:rsidRPr="00242070" w:rsidRDefault="00494162" w:rsidP="00F11530">
      <w:pPr>
        <w:spacing w:after="0" w:line="240" w:lineRule="auto"/>
        <w:rPr>
          <w:rFonts w:ascii="Times New Roman" w:hAnsi="Times New Roman" w:cs="Times New Roman"/>
          <w:b/>
          <w:sz w:val="24"/>
          <w:szCs w:val="24"/>
        </w:rPr>
      </w:pPr>
    </w:p>
    <w:p w14:paraId="4D5C9367" w14:textId="271B1E77" w:rsidR="00F11530" w:rsidRPr="0050334F" w:rsidRDefault="00F11530" w:rsidP="0050334F">
      <w:pPr>
        <w:jc w:val="both"/>
        <w:rPr>
          <w:rFonts w:ascii="Times New Roman" w:hAnsi="Times New Roman" w:cs="Times New Roman"/>
          <w:sz w:val="24"/>
          <w:szCs w:val="24"/>
        </w:rPr>
      </w:pPr>
      <w:r w:rsidRPr="0050334F">
        <w:rPr>
          <w:rFonts w:ascii="Times New Roman" w:hAnsi="Times New Roman" w:cs="Times New Roman"/>
          <w:sz w:val="24"/>
          <w:szCs w:val="24"/>
        </w:rPr>
        <w:t xml:space="preserve">Az egyesület labdarúgó szakosztálya a felnőtt együttes mellett utánpótlás korosztályos csapat felkészülését, versenyeztetését, szabadidős tevékenységének tartalmas eltöltését biztosítja az év minden időszakában. </w:t>
      </w:r>
    </w:p>
    <w:p w14:paraId="738FB7AC" w14:textId="2F8539A0" w:rsidR="00F11530" w:rsidRPr="0050334F" w:rsidRDefault="00F11530" w:rsidP="0050334F">
      <w:pPr>
        <w:jc w:val="both"/>
        <w:rPr>
          <w:rFonts w:ascii="Times New Roman" w:hAnsi="Times New Roman" w:cs="Times New Roman"/>
          <w:sz w:val="24"/>
          <w:szCs w:val="24"/>
        </w:rPr>
      </w:pPr>
      <w:r w:rsidRPr="0054546B">
        <w:rPr>
          <w:rFonts w:ascii="Times New Roman" w:hAnsi="Times New Roman" w:cs="Times New Roman"/>
          <w:sz w:val="24"/>
          <w:szCs w:val="24"/>
        </w:rPr>
        <w:t xml:space="preserve">A felnőtt csapat </w:t>
      </w:r>
      <w:r w:rsidR="00D900DB" w:rsidRPr="0054546B">
        <w:rPr>
          <w:rFonts w:ascii="Times New Roman" w:hAnsi="Times New Roman" w:cs="Times New Roman"/>
          <w:sz w:val="24"/>
          <w:szCs w:val="24"/>
        </w:rPr>
        <w:t>2024/25</w:t>
      </w:r>
      <w:r w:rsidRPr="0054546B">
        <w:rPr>
          <w:rFonts w:ascii="Times New Roman" w:hAnsi="Times New Roman" w:cs="Times New Roman"/>
          <w:sz w:val="24"/>
          <w:szCs w:val="24"/>
        </w:rPr>
        <w:t>. évben a megye II. osztályban kezdte a bajnokságot. Az egyesület legfőbb célkitűzései között szerepel, hogy a következő év</w:t>
      </w:r>
      <w:r w:rsidR="00D900DB" w:rsidRPr="0054546B">
        <w:rPr>
          <w:rFonts w:ascii="Times New Roman" w:hAnsi="Times New Roman" w:cs="Times New Roman"/>
          <w:sz w:val="24"/>
          <w:szCs w:val="24"/>
        </w:rPr>
        <w:t>ek</w:t>
      </w:r>
      <w:r w:rsidRPr="0054546B">
        <w:rPr>
          <w:rFonts w:ascii="Times New Roman" w:hAnsi="Times New Roman" w:cs="Times New Roman"/>
          <w:sz w:val="24"/>
          <w:szCs w:val="24"/>
        </w:rPr>
        <w:t>ben a felnőtt csapat kiharcolja a megyei I. osztályban való szereplés jogosultságát</w:t>
      </w:r>
      <w:r w:rsidR="00CE61B9" w:rsidRPr="0054546B">
        <w:rPr>
          <w:rFonts w:ascii="Times New Roman" w:hAnsi="Times New Roman" w:cs="Times New Roman"/>
          <w:sz w:val="24"/>
          <w:szCs w:val="24"/>
        </w:rPr>
        <w:t>.</w:t>
      </w:r>
    </w:p>
    <w:p w14:paraId="6B8638D8" w14:textId="095178E5" w:rsidR="00F11530" w:rsidRPr="0054546B" w:rsidRDefault="00F11530" w:rsidP="0050334F">
      <w:pPr>
        <w:jc w:val="both"/>
        <w:rPr>
          <w:rFonts w:ascii="Times New Roman" w:hAnsi="Times New Roman" w:cs="Times New Roman"/>
          <w:sz w:val="24"/>
          <w:szCs w:val="24"/>
        </w:rPr>
      </w:pPr>
      <w:r w:rsidRPr="0054546B">
        <w:rPr>
          <w:rFonts w:ascii="Times New Roman" w:hAnsi="Times New Roman" w:cs="Times New Roman"/>
          <w:sz w:val="24"/>
          <w:szCs w:val="24"/>
        </w:rPr>
        <w:t xml:space="preserve">Az utánpótlás csapatok közül a Bozsik-egyesületi program keretében versenyeztetett labdarúgók </w:t>
      </w:r>
      <w:r w:rsidRPr="0050334F">
        <w:rPr>
          <w:rFonts w:ascii="Times New Roman" w:hAnsi="Times New Roman" w:cs="Times New Roman"/>
          <w:sz w:val="24"/>
          <w:szCs w:val="24"/>
        </w:rPr>
        <w:t>viszonylag</w:t>
      </w:r>
      <w:r w:rsidRPr="0054546B">
        <w:rPr>
          <w:rFonts w:ascii="Times New Roman" w:hAnsi="Times New Roman" w:cs="Times New Roman"/>
          <w:sz w:val="24"/>
          <w:szCs w:val="24"/>
        </w:rPr>
        <w:t xml:space="preserve"> sikeresen vettek részt az őszi fesztiválokon</w:t>
      </w:r>
      <w:r w:rsidR="00CE61B9" w:rsidRPr="0054546B">
        <w:rPr>
          <w:rFonts w:ascii="Times New Roman" w:hAnsi="Times New Roman" w:cs="Times New Roman"/>
          <w:sz w:val="24"/>
          <w:szCs w:val="24"/>
        </w:rPr>
        <w:t xml:space="preserve">. </w:t>
      </w:r>
      <w:r w:rsidRPr="0054546B">
        <w:rPr>
          <w:rFonts w:ascii="Times New Roman" w:hAnsi="Times New Roman" w:cs="Times New Roman"/>
          <w:sz w:val="24"/>
          <w:szCs w:val="24"/>
        </w:rPr>
        <w:t>A jövőben az utánpótlás csapatok terén is fő cél a technikai tudás és csapatszellem erősítése.</w:t>
      </w:r>
    </w:p>
    <w:p w14:paraId="4B1CF648" w14:textId="4C43D9CB" w:rsidR="00C03EE7" w:rsidRPr="0054546B" w:rsidRDefault="00F11530" w:rsidP="00F11530">
      <w:pPr>
        <w:jc w:val="both"/>
        <w:rPr>
          <w:rFonts w:ascii="Times New Roman" w:hAnsi="Times New Roman" w:cs="Times New Roman"/>
          <w:sz w:val="24"/>
          <w:szCs w:val="24"/>
        </w:rPr>
      </w:pPr>
      <w:r w:rsidRPr="0054546B">
        <w:rPr>
          <w:rFonts w:ascii="Times New Roman" w:hAnsi="Times New Roman" w:cs="Times New Roman"/>
          <w:sz w:val="24"/>
          <w:szCs w:val="24"/>
        </w:rPr>
        <w:t xml:space="preserve">Az MLSZ TAO </w:t>
      </w:r>
      <w:r w:rsidR="00D900DB" w:rsidRPr="0054546B">
        <w:rPr>
          <w:rFonts w:ascii="Times New Roman" w:hAnsi="Times New Roman" w:cs="Times New Roman"/>
          <w:sz w:val="24"/>
          <w:szCs w:val="24"/>
        </w:rPr>
        <w:t xml:space="preserve">sportfejlesztési </w:t>
      </w:r>
      <w:r w:rsidRPr="0054546B">
        <w:rPr>
          <w:rFonts w:ascii="Times New Roman" w:hAnsi="Times New Roman" w:cs="Times New Roman"/>
          <w:sz w:val="24"/>
          <w:szCs w:val="24"/>
        </w:rPr>
        <w:t xml:space="preserve">program keretén belül, illetve önkormányzati támogatással teljes felújításra került az öltöző épülete, valamint a labdarúgópályához automata locsoló rendszer került </w:t>
      </w:r>
      <w:r w:rsidR="00D900DB" w:rsidRPr="0054546B">
        <w:rPr>
          <w:rFonts w:ascii="Times New Roman" w:hAnsi="Times New Roman" w:cs="Times New Roman"/>
          <w:sz w:val="24"/>
          <w:szCs w:val="24"/>
        </w:rPr>
        <w:t>megvalósításra</w:t>
      </w:r>
      <w:r w:rsidRPr="0054546B">
        <w:rPr>
          <w:rFonts w:ascii="Times New Roman" w:hAnsi="Times New Roman" w:cs="Times New Roman"/>
          <w:sz w:val="24"/>
          <w:szCs w:val="24"/>
        </w:rPr>
        <w:t>.</w:t>
      </w:r>
      <w:r w:rsidR="00C03EE7" w:rsidRPr="0054546B">
        <w:rPr>
          <w:rFonts w:ascii="Times New Roman" w:hAnsi="Times New Roman" w:cs="Times New Roman"/>
          <w:sz w:val="24"/>
          <w:szCs w:val="24"/>
        </w:rPr>
        <w:t xml:space="preserve"> Kiépült</w:t>
      </w:r>
      <w:r w:rsidR="00D900DB" w:rsidRPr="0054546B">
        <w:rPr>
          <w:rFonts w:ascii="Times New Roman" w:hAnsi="Times New Roman" w:cs="Times New Roman"/>
          <w:sz w:val="24"/>
          <w:szCs w:val="24"/>
        </w:rPr>
        <w:t xml:space="preserve"> az aszfaltos bekötőút, megtörtént a szükséges számú</w:t>
      </w:r>
      <w:r w:rsidRPr="0054546B">
        <w:rPr>
          <w:rFonts w:ascii="Times New Roman" w:hAnsi="Times New Roman" w:cs="Times New Roman"/>
          <w:sz w:val="24"/>
          <w:szCs w:val="24"/>
        </w:rPr>
        <w:t xml:space="preserve"> parkoló létesítése, az épülethez vezető járda felújítása, kerítésjavítás és zöldfelület fejlesztés.</w:t>
      </w:r>
    </w:p>
    <w:p w14:paraId="716536FD" w14:textId="6A502FE2" w:rsidR="00C03EE7" w:rsidRPr="0054546B" w:rsidRDefault="00D900DB" w:rsidP="00F11530">
      <w:pPr>
        <w:jc w:val="both"/>
        <w:rPr>
          <w:rFonts w:ascii="Times New Roman" w:hAnsi="Times New Roman" w:cs="Times New Roman"/>
          <w:sz w:val="24"/>
          <w:szCs w:val="24"/>
        </w:rPr>
      </w:pPr>
      <w:r w:rsidRPr="0054546B">
        <w:rPr>
          <w:rFonts w:ascii="Times New Roman" w:hAnsi="Times New Roman" w:cs="Times New Roman"/>
          <w:sz w:val="24"/>
          <w:szCs w:val="24"/>
        </w:rPr>
        <w:t>Az egyesület ez évi tervei között szerepelteti, újabb</w:t>
      </w:r>
      <w:r w:rsidR="00CE61B9" w:rsidRPr="0054546B">
        <w:rPr>
          <w:rFonts w:ascii="Times New Roman" w:hAnsi="Times New Roman" w:cs="Times New Roman"/>
          <w:sz w:val="24"/>
          <w:szCs w:val="24"/>
        </w:rPr>
        <w:t xml:space="preserve">, </w:t>
      </w:r>
      <w:r w:rsidRPr="0054546B">
        <w:rPr>
          <w:rFonts w:ascii="Times New Roman" w:hAnsi="Times New Roman" w:cs="Times New Roman"/>
          <w:sz w:val="24"/>
          <w:szCs w:val="24"/>
        </w:rPr>
        <w:t xml:space="preserve">az MLSZ </w:t>
      </w:r>
      <w:r w:rsidR="00C03EE7" w:rsidRPr="0054546B">
        <w:rPr>
          <w:rFonts w:ascii="Times New Roman" w:hAnsi="Times New Roman" w:cs="Times New Roman"/>
          <w:sz w:val="24"/>
          <w:szCs w:val="24"/>
        </w:rPr>
        <w:t>TAO forrás felhasználásával</w:t>
      </w:r>
      <w:r w:rsidR="00CE61B9" w:rsidRPr="0054546B">
        <w:rPr>
          <w:rFonts w:ascii="Times New Roman" w:hAnsi="Times New Roman" w:cs="Times New Roman"/>
          <w:sz w:val="24"/>
          <w:szCs w:val="24"/>
        </w:rPr>
        <w:t xml:space="preserve">, </w:t>
      </w:r>
      <w:r w:rsidR="00C03EE7" w:rsidRPr="0054546B">
        <w:rPr>
          <w:rFonts w:ascii="Times New Roman" w:hAnsi="Times New Roman" w:cs="Times New Roman"/>
          <w:sz w:val="24"/>
          <w:szCs w:val="24"/>
        </w:rPr>
        <w:t xml:space="preserve">műfüves pálya megvalósítását a </w:t>
      </w:r>
      <w:r w:rsidRPr="0054546B">
        <w:rPr>
          <w:rFonts w:ascii="Times New Roman" w:hAnsi="Times New Roman" w:cs="Times New Roman"/>
          <w:sz w:val="24"/>
          <w:szCs w:val="24"/>
        </w:rPr>
        <w:t xml:space="preserve">városi </w:t>
      </w:r>
      <w:r w:rsidR="00C03EE7" w:rsidRPr="0054546B">
        <w:rPr>
          <w:rFonts w:ascii="Times New Roman" w:hAnsi="Times New Roman" w:cs="Times New Roman"/>
          <w:sz w:val="24"/>
          <w:szCs w:val="24"/>
        </w:rPr>
        <w:t>sporttelepen</w:t>
      </w:r>
    </w:p>
    <w:p w14:paraId="714F5CE6" w14:textId="29A1B2B4" w:rsidR="00D900DB" w:rsidRPr="0050334F" w:rsidRDefault="00C03EE7" w:rsidP="00D900DB">
      <w:pPr>
        <w:jc w:val="both"/>
        <w:rPr>
          <w:rFonts w:ascii="Times New Roman" w:hAnsi="Times New Roman" w:cs="Times New Roman"/>
          <w:sz w:val="24"/>
          <w:szCs w:val="24"/>
        </w:rPr>
      </w:pPr>
      <w:r w:rsidRPr="0054546B">
        <w:rPr>
          <w:rFonts w:ascii="Times New Roman" w:hAnsi="Times New Roman" w:cs="Times New Roman"/>
          <w:sz w:val="24"/>
          <w:szCs w:val="24"/>
        </w:rPr>
        <w:t xml:space="preserve">További </w:t>
      </w:r>
      <w:r w:rsidR="007A2622" w:rsidRPr="0054546B">
        <w:rPr>
          <w:rFonts w:ascii="Times New Roman" w:hAnsi="Times New Roman" w:cs="Times New Roman"/>
          <w:sz w:val="24"/>
          <w:szCs w:val="24"/>
        </w:rPr>
        <w:t xml:space="preserve">városi szintű </w:t>
      </w:r>
      <w:r w:rsidRPr="0054546B">
        <w:rPr>
          <w:rFonts w:ascii="Times New Roman" w:hAnsi="Times New Roman" w:cs="Times New Roman"/>
          <w:sz w:val="24"/>
          <w:szCs w:val="24"/>
        </w:rPr>
        <w:t>tömegsport és közösségi igények</w:t>
      </w:r>
      <w:r w:rsidR="007A2622" w:rsidRPr="0054546B">
        <w:rPr>
          <w:rFonts w:ascii="Times New Roman" w:hAnsi="Times New Roman" w:cs="Times New Roman"/>
          <w:sz w:val="24"/>
          <w:szCs w:val="24"/>
        </w:rPr>
        <w:t xml:space="preserve"> teljesítésére célkitűzésünk, az elmúlt években megtervezett </w:t>
      </w:r>
      <w:proofErr w:type="spellStart"/>
      <w:r w:rsidR="007A2622" w:rsidRPr="0054546B">
        <w:rPr>
          <w:rFonts w:ascii="Times New Roman" w:hAnsi="Times New Roman" w:cs="Times New Roman"/>
          <w:sz w:val="24"/>
          <w:szCs w:val="24"/>
        </w:rPr>
        <w:t>rekortán</w:t>
      </w:r>
      <w:proofErr w:type="spellEnd"/>
      <w:r w:rsidR="007A2622" w:rsidRPr="0054546B">
        <w:rPr>
          <w:rFonts w:ascii="Times New Roman" w:hAnsi="Times New Roman" w:cs="Times New Roman"/>
          <w:sz w:val="24"/>
          <w:szCs w:val="24"/>
        </w:rPr>
        <w:t xml:space="preserve"> futópálya megvalósítására pályázati támogatást nyerni.</w:t>
      </w:r>
    </w:p>
    <w:p w14:paraId="237ADC8B" w14:textId="0B9D623A" w:rsidR="009407A0" w:rsidRDefault="006750E2" w:rsidP="006750E2">
      <w:pPr>
        <w:pStyle w:val="Listaszerbekezds"/>
        <w:spacing w:after="0" w:line="240" w:lineRule="auto"/>
        <w:ind w:left="0"/>
        <w:jc w:val="both"/>
        <w:rPr>
          <w:rFonts w:ascii="Times New Roman" w:hAnsi="Times New Roman" w:cs="Times New Roman"/>
          <w:b/>
          <w:bCs/>
          <w:sz w:val="24"/>
          <w:szCs w:val="24"/>
        </w:rPr>
      </w:pPr>
      <w:r w:rsidRPr="00242070">
        <w:rPr>
          <w:rFonts w:ascii="Times New Roman" w:hAnsi="Times New Roman" w:cs="Times New Roman"/>
          <w:b/>
          <w:bCs/>
          <w:sz w:val="24"/>
          <w:szCs w:val="24"/>
        </w:rPr>
        <w:t>7.</w:t>
      </w:r>
      <w:r w:rsidR="0025637B" w:rsidRPr="00242070">
        <w:rPr>
          <w:rFonts w:ascii="Times New Roman" w:hAnsi="Times New Roman" w:cs="Times New Roman"/>
          <w:b/>
          <w:bCs/>
          <w:sz w:val="24"/>
          <w:szCs w:val="24"/>
        </w:rPr>
        <w:t>5</w:t>
      </w:r>
      <w:r w:rsidRPr="00242070">
        <w:rPr>
          <w:rFonts w:ascii="Times New Roman" w:hAnsi="Times New Roman" w:cs="Times New Roman"/>
          <w:b/>
          <w:bCs/>
          <w:sz w:val="24"/>
          <w:szCs w:val="24"/>
        </w:rPr>
        <w:t>.</w:t>
      </w:r>
      <w:r w:rsidR="003502F7" w:rsidRPr="00242070">
        <w:rPr>
          <w:rFonts w:ascii="Times New Roman" w:hAnsi="Times New Roman" w:cs="Times New Roman"/>
          <w:b/>
          <w:bCs/>
          <w:sz w:val="24"/>
          <w:szCs w:val="24"/>
        </w:rPr>
        <w:t>2</w:t>
      </w:r>
      <w:r w:rsidRPr="00242070">
        <w:rPr>
          <w:rFonts w:ascii="Times New Roman" w:hAnsi="Times New Roman" w:cs="Times New Roman"/>
          <w:b/>
          <w:bCs/>
          <w:sz w:val="24"/>
          <w:szCs w:val="24"/>
        </w:rPr>
        <w:t xml:space="preserve">. </w:t>
      </w:r>
      <w:r w:rsidR="009407A0" w:rsidRPr="00242070">
        <w:rPr>
          <w:rFonts w:ascii="Times New Roman" w:hAnsi="Times New Roman" w:cs="Times New Roman"/>
          <w:b/>
          <w:bCs/>
          <w:sz w:val="24"/>
          <w:szCs w:val="24"/>
        </w:rPr>
        <w:t>Kemping</w:t>
      </w:r>
    </w:p>
    <w:p w14:paraId="34427972" w14:textId="77777777" w:rsidR="00B703BF" w:rsidRPr="00242070" w:rsidRDefault="00B703BF" w:rsidP="006750E2">
      <w:pPr>
        <w:pStyle w:val="Listaszerbekezds"/>
        <w:spacing w:after="0" w:line="240" w:lineRule="auto"/>
        <w:ind w:left="0"/>
        <w:jc w:val="both"/>
        <w:rPr>
          <w:rFonts w:ascii="Times New Roman" w:hAnsi="Times New Roman" w:cs="Times New Roman"/>
          <w:b/>
          <w:bCs/>
          <w:sz w:val="24"/>
          <w:szCs w:val="24"/>
        </w:rPr>
      </w:pPr>
    </w:p>
    <w:p w14:paraId="6E4C598B" w14:textId="52C047BA" w:rsidR="006750E2" w:rsidRPr="0054546B" w:rsidRDefault="006750E2" w:rsidP="0050334F">
      <w:pPr>
        <w:jc w:val="both"/>
        <w:rPr>
          <w:rFonts w:ascii="Times New Roman" w:hAnsi="Times New Roman" w:cs="Times New Roman"/>
          <w:sz w:val="24"/>
          <w:szCs w:val="24"/>
        </w:rPr>
      </w:pPr>
      <w:r w:rsidRPr="0054546B">
        <w:rPr>
          <w:rFonts w:ascii="Times New Roman" w:hAnsi="Times New Roman" w:cs="Times New Roman"/>
          <w:sz w:val="24"/>
          <w:szCs w:val="24"/>
        </w:rPr>
        <w:t>Városgondnokság által üzemeltetett Polgár, Fürdő u. 11.szám alatti Kempingben a meglévő 4 faházban összesen 8 szoba, melyben 20 férőhely, továbbá 30 db sátorhely van kialakítva. A fedett filagória alkalmas kisebb</w:t>
      </w:r>
      <w:r w:rsidR="00D377BE" w:rsidRPr="0054546B">
        <w:rPr>
          <w:rFonts w:ascii="Times New Roman" w:hAnsi="Times New Roman" w:cs="Times New Roman"/>
          <w:sz w:val="24"/>
          <w:szCs w:val="24"/>
        </w:rPr>
        <w:t>, kb. 120 fős</w:t>
      </w:r>
      <w:r w:rsidRPr="0054546B">
        <w:rPr>
          <w:rFonts w:ascii="Times New Roman" w:hAnsi="Times New Roman" w:cs="Times New Roman"/>
          <w:sz w:val="24"/>
          <w:szCs w:val="24"/>
        </w:rPr>
        <w:t xml:space="preserve"> rendezvények megtartására. Az épületek, berendezés, közös terek (mosogató, főzőhely) stb.</w:t>
      </w:r>
      <w:r w:rsidR="006D46B0" w:rsidRPr="0054546B">
        <w:rPr>
          <w:rFonts w:ascii="Times New Roman" w:hAnsi="Times New Roman" w:cs="Times New Roman"/>
          <w:sz w:val="24"/>
          <w:szCs w:val="24"/>
        </w:rPr>
        <w:t xml:space="preserve"> elavultak</w:t>
      </w:r>
      <w:r w:rsidRPr="0054546B">
        <w:rPr>
          <w:rFonts w:ascii="Times New Roman" w:hAnsi="Times New Roman" w:cs="Times New Roman"/>
          <w:sz w:val="24"/>
          <w:szCs w:val="24"/>
        </w:rPr>
        <w:t>, felújításra, fejlesztésre szorulnak.</w:t>
      </w:r>
      <w:r w:rsidR="00C03EE7" w:rsidRPr="0054546B">
        <w:rPr>
          <w:rFonts w:ascii="Times New Roman" w:hAnsi="Times New Roman" w:cs="Times New Roman"/>
          <w:sz w:val="24"/>
          <w:szCs w:val="24"/>
        </w:rPr>
        <w:t xml:space="preserve"> Szükségesnek látszik további apar</w:t>
      </w:r>
      <w:r w:rsidR="0054546B" w:rsidRPr="0054546B">
        <w:rPr>
          <w:rFonts w:ascii="Times New Roman" w:hAnsi="Times New Roman" w:cs="Times New Roman"/>
          <w:sz w:val="24"/>
          <w:szCs w:val="24"/>
        </w:rPr>
        <w:t>t</w:t>
      </w:r>
      <w:r w:rsidR="00C03EE7" w:rsidRPr="0054546B">
        <w:rPr>
          <w:rFonts w:ascii="Times New Roman" w:hAnsi="Times New Roman" w:cs="Times New Roman"/>
          <w:sz w:val="24"/>
          <w:szCs w:val="24"/>
        </w:rPr>
        <w:t>man</w:t>
      </w:r>
      <w:r w:rsidR="006D46B0" w:rsidRPr="0054546B">
        <w:rPr>
          <w:rFonts w:ascii="Times New Roman" w:hAnsi="Times New Roman" w:cs="Times New Roman"/>
          <w:sz w:val="24"/>
          <w:szCs w:val="24"/>
        </w:rPr>
        <w:t xml:space="preserve"> </w:t>
      </w:r>
      <w:r w:rsidR="00C03EE7" w:rsidRPr="0054546B">
        <w:rPr>
          <w:rFonts w:ascii="Times New Roman" w:hAnsi="Times New Roman" w:cs="Times New Roman"/>
          <w:sz w:val="24"/>
          <w:szCs w:val="24"/>
        </w:rPr>
        <w:t>háza</w:t>
      </w:r>
      <w:r w:rsidR="006D46B0" w:rsidRPr="0054546B">
        <w:rPr>
          <w:rFonts w:ascii="Times New Roman" w:hAnsi="Times New Roman" w:cs="Times New Roman"/>
          <w:sz w:val="24"/>
          <w:szCs w:val="24"/>
        </w:rPr>
        <w:t>k</w:t>
      </w:r>
      <w:r w:rsidR="00C03EE7" w:rsidRPr="0054546B">
        <w:rPr>
          <w:rFonts w:ascii="Times New Roman" w:hAnsi="Times New Roman" w:cs="Times New Roman"/>
          <w:sz w:val="24"/>
          <w:szCs w:val="24"/>
        </w:rPr>
        <w:t xml:space="preserve"> felállítás</w:t>
      </w:r>
      <w:r w:rsidR="006D46B0" w:rsidRPr="0054546B">
        <w:rPr>
          <w:rFonts w:ascii="Times New Roman" w:hAnsi="Times New Roman" w:cs="Times New Roman"/>
          <w:sz w:val="24"/>
          <w:szCs w:val="24"/>
        </w:rPr>
        <w:t>a, újabb legalább 20 férőhely kialakításával, hogy a</w:t>
      </w:r>
      <w:r w:rsidR="00C03EE7" w:rsidRPr="0054546B">
        <w:rPr>
          <w:rFonts w:ascii="Times New Roman" w:hAnsi="Times New Roman" w:cs="Times New Roman"/>
          <w:sz w:val="24"/>
          <w:szCs w:val="24"/>
        </w:rPr>
        <w:t xml:space="preserve"> nagyobb szálláshely igényeket is ki</w:t>
      </w:r>
      <w:r w:rsidR="006D46B0" w:rsidRPr="0054546B">
        <w:rPr>
          <w:rFonts w:ascii="Times New Roman" w:hAnsi="Times New Roman" w:cs="Times New Roman"/>
          <w:sz w:val="24"/>
          <w:szCs w:val="24"/>
        </w:rPr>
        <w:t xml:space="preserve"> tudja</w:t>
      </w:r>
      <w:r w:rsidR="00C03EE7" w:rsidRPr="0054546B">
        <w:rPr>
          <w:rFonts w:ascii="Times New Roman" w:hAnsi="Times New Roman" w:cs="Times New Roman"/>
          <w:sz w:val="24"/>
          <w:szCs w:val="24"/>
        </w:rPr>
        <w:t xml:space="preserve"> szolgálni.</w:t>
      </w:r>
    </w:p>
    <w:p w14:paraId="47CC2BF2" w14:textId="0B356359" w:rsidR="00BD38B9" w:rsidRDefault="00BD38B9" w:rsidP="00BD38B9">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7.</w:t>
      </w:r>
      <w:r w:rsidR="0025637B" w:rsidRPr="00242070">
        <w:rPr>
          <w:rFonts w:ascii="Times New Roman" w:hAnsi="Times New Roman" w:cs="Times New Roman"/>
          <w:b/>
          <w:bCs/>
          <w:sz w:val="24"/>
          <w:szCs w:val="24"/>
        </w:rPr>
        <w:t>5</w:t>
      </w:r>
      <w:r w:rsidRPr="00242070">
        <w:rPr>
          <w:rFonts w:ascii="Times New Roman" w:hAnsi="Times New Roman" w:cs="Times New Roman"/>
          <w:b/>
          <w:bCs/>
          <w:sz w:val="24"/>
          <w:szCs w:val="24"/>
        </w:rPr>
        <w:t>.</w:t>
      </w:r>
      <w:r w:rsidR="003502F7" w:rsidRPr="00242070">
        <w:rPr>
          <w:rFonts w:ascii="Times New Roman" w:hAnsi="Times New Roman" w:cs="Times New Roman"/>
          <w:b/>
          <w:bCs/>
          <w:sz w:val="24"/>
          <w:szCs w:val="24"/>
        </w:rPr>
        <w:t>3</w:t>
      </w:r>
      <w:r w:rsidRPr="00242070">
        <w:rPr>
          <w:rFonts w:ascii="Times New Roman" w:hAnsi="Times New Roman" w:cs="Times New Roman"/>
          <w:b/>
          <w:bCs/>
          <w:sz w:val="24"/>
          <w:szCs w:val="24"/>
        </w:rPr>
        <w:t>.</w:t>
      </w:r>
      <w:r w:rsidR="003502F7" w:rsidRPr="00242070">
        <w:rPr>
          <w:rFonts w:ascii="Times New Roman" w:hAnsi="Times New Roman" w:cs="Times New Roman"/>
          <w:b/>
          <w:bCs/>
          <w:sz w:val="24"/>
          <w:szCs w:val="24"/>
        </w:rPr>
        <w:t xml:space="preserve"> </w:t>
      </w:r>
      <w:r w:rsidRPr="00242070">
        <w:rPr>
          <w:rFonts w:ascii="Times New Roman" w:hAnsi="Times New Roman" w:cs="Times New Roman"/>
          <w:b/>
          <w:bCs/>
          <w:sz w:val="24"/>
          <w:szCs w:val="24"/>
        </w:rPr>
        <w:t xml:space="preserve">Fonyódligeti Üdülő </w:t>
      </w:r>
    </w:p>
    <w:p w14:paraId="4897878D" w14:textId="77777777" w:rsidR="00B703BF" w:rsidRPr="00242070" w:rsidRDefault="00B703BF" w:rsidP="00BD38B9">
      <w:pPr>
        <w:spacing w:after="0" w:line="240" w:lineRule="auto"/>
        <w:jc w:val="both"/>
        <w:rPr>
          <w:rFonts w:ascii="Times New Roman" w:hAnsi="Times New Roman" w:cs="Times New Roman"/>
          <w:b/>
          <w:bCs/>
          <w:sz w:val="24"/>
          <w:szCs w:val="24"/>
        </w:rPr>
      </w:pPr>
    </w:p>
    <w:p w14:paraId="0214091C" w14:textId="62AB1C1A" w:rsidR="006750E2" w:rsidRPr="0054546B" w:rsidRDefault="00BD38B9" w:rsidP="0050334F">
      <w:pPr>
        <w:jc w:val="both"/>
        <w:rPr>
          <w:rFonts w:ascii="Times New Roman" w:hAnsi="Times New Roman" w:cs="Times New Roman"/>
          <w:sz w:val="24"/>
          <w:szCs w:val="24"/>
        </w:rPr>
      </w:pPr>
      <w:r w:rsidRPr="00242070">
        <w:rPr>
          <w:rFonts w:ascii="Times New Roman" w:hAnsi="Times New Roman" w:cs="Times New Roman"/>
          <w:sz w:val="24"/>
          <w:szCs w:val="24"/>
        </w:rPr>
        <w:t>Az üdülőben meglévő tulajdonrészünket</w:t>
      </w:r>
      <w:r w:rsidR="006D46B0" w:rsidRPr="00242070">
        <w:rPr>
          <w:rFonts w:ascii="Times New Roman" w:hAnsi="Times New Roman" w:cs="Times New Roman"/>
          <w:sz w:val="24"/>
          <w:szCs w:val="24"/>
        </w:rPr>
        <w:t xml:space="preserve"> (35%)</w:t>
      </w:r>
      <w:r w:rsidRPr="00242070">
        <w:rPr>
          <w:rFonts w:ascii="Times New Roman" w:hAnsi="Times New Roman" w:cs="Times New Roman"/>
          <w:sz w:val="24"/>
          <w:szCs w:val="24"/>
        </w:rPr>
        <w:t xml:space="preserve"> jelenleg az egyeki önkormányzat nevében a</w:t>
      </w:r>
      <w:r w:rsidR="00877932" w:rsidRPr="00242070">
        <w:rPr>
          <w:rFonts w:ascii="Times New Roman" w:hAnsi="Times New Roman" w:cs="Times New Roman"/>
          <w:sz w:val="24"/>
          <w:szCs w:val="24"/>
        </w:rPr>
        <w:t>z</w:t>
      </w:r>
      <w:r w:rsidRPr="00242070">
        <w:rPr>
          <w:rFonts w:ascii="Times New Roman" w:hAnsi="Times New Roman" w:cs="Times New Roman"/>
          <w:sz w:val="24"/>
          <w:szCs w:val="24"/>
        </w:rPr>
        <w:t xml:space="preserve"> Egyek Szöghatár </w:t>
      </w:r>
      <w:r w:rsidR="00877932" w:rsidRPr="00242070">
        <w:rPr>
          <w:rFonts w:ascii="Times New Roman" w:hAnsi="Times New Roman" w:cs="Times New Roman"/>
          <w:sz w:val="24"/>
          <w:szCs w:val="24"/>
        </w:rPr>
        <w:t>N</w:t>
      </w:r>
      <w:r w:rsidRPr="00242070">
        <w:rPr>
          <w:rFonts w:ascii="Times New Roman" w:hAnsi="Times New Roman" w:cs="Times New Roman"/>
          <w:sz w:val="24"/>
          <w:szCs w:val="24"/>
        </w:rPr>
        <w:t>onprofit Kft</w:t>
      </w:r>
      <w:r w:rsidR="003502F7" w:rsidRPr="00242070">
        <w:rPr>
          <w:rFonts w:ascii="Times New Roman" w:hAnsi="Times New Roman" w:cs="Times New Roman"/>
          <w:sz w:val="24"/>
          <w:szCs w:val="24"/>
        </w:rPr>
        <w:t xml:space="preserve">. </w:t>
      </w:r>
      <w:r w:rsidRPr="00242070">
        <w:rPr>
          <w:rFonts w:ascii="Times New Roman" w:hAnsi="Times New Roman" w:cs="Times New Roman"/>
          <w:sz w:val="24"/>
          <w:szCs w:val="24"/>
        </w:rPr>
        <w:t xml:space="preserve">üzemelteti. Az egyeki </w:t>
      </w:r>
      <w:r w:rsidR="006D46B0" w:rsidRPr="00242070">
        <w:rPr>
          <w:rFonts w:ascii="Times New Roman" w:hAnsi="Times New Roman" w:cs="Times New Roman"/>
          <w:sz w:val="24"/>
          <w:szCs w:val="24"/>
        </w:rPr>
        <w:t xml:space="preserve">(38,5%) </w:t>
      </w:r>
      <w:r w:rsidRPr="00242070">
        <w:rPr>
          <w:rFonts w:ascii="Times New Roman" w:hAnsi="Times New Roman" w:cs="Times New Roman"/>
          <w:sz w:val="24"/>
          <w:szCs w:val="24"/>
        </w:rPr>
        <w:t>és tiszacsegei</w:t>
      </w:r>
      <w:r w:rsidR="003502F7" w:rsidRPr="00242070">
        <w:rPr>
          <w:rFonts w:ascii="Times New Roman" w:hAnsi="Times New Roman" w:cs="Times New Roman"/>
          <w:sz w:val="24"/>
          <w:szCs w:val="24"/>
        </w:rPr>
        <w:t xml:space="preserve"> </w:t>
      </w:r>
      <w:r w:rsidR="006D46B0" w:rsidRPr="00242070">
        <w:rPr>
          <w:rFonts w:ascii="Times New Roman" w:hAnsi="Times New Roman" w:cs="Times New Roman"/>
          <w:sz w:val="24"/>
          <w:szCs w:val="24"/>
        </w:rPr>
        <w:t xml:space="preserve">(26,5%) </w:t>
      </w:r>
      <w:r w:rsidRPr="00242070">
        <w:rPr>
          <w:rFonts w:ascii="Times New Roman" w:hAnsi="Times New Roman" w:cs="Times New Roman"/>
          <w:sz w:val="24"/>
          <w:szCs w:val="24"/>
        </w:rPr>
        <w:t xml:space="preserve">önkormányzattal közös tulajdonban lévő üdülő </w:t>
      </w:r>
      <w:r w:rsidR="006D46B0" w:rsidRPr="00242070">
        <w:rPr>
          <w:rFonts w:ascii="Times New Roman" w:hAnsi="Times New Roman" w:cs="Times New Roman"/>
          <w:sz w:val="24"/>
          <w:szCs w:val="24"/>
        </w:rPr>
        <w:t xml:space="preserve">nyári </w:t>
      </w:r>
      <w:r w:rsidRPr="00242070">
        <w:rPr>
          <w:rFonts w:ascii="Times New Roman" w:hAnsi="Times New Roman" w:cs="Times New Roman"/>
          <w:sz w:val="24"/>
          <w:szCs w:val="24"/>
        </w:rPr>
        <w:t>szezonban folyamatosan működ</w:t>
      </w:r>
      <w:r w:rsidR="006D46B0" w:rsidRPr="00242070">
        <w:rPr>
          <w:rFonts w:ascii="Times New Roman" w:hAnsi="Times New Roman" w:cs="Times New Roman"/>
          <w:sz w:val="24"/>
          <w:szCs w:val="24"/>
        </w:rPr>
        <w:t>ik</w:t>
      </w:r>
      <w:r w:rsidRPr="00242070">
        <w:rPr>
          <w:rFonts w:ascii="Times New Roman" w:hAnsi="Times New Roman" w:cs="Times New Roman"/>
          <w:sz w:val="24"/>
          <w:szCs w:val="24"/>
        </w:rPr>
        <w:t>.  Néhány éve nagyobb karbantartási munkák történtek a létesítményekben, azonban ezzel együtt is mind a „kőházak”</w:t>
      </w:r>
      <w:r w:rsidR="006D46B0" w:rsidRPr="00242070">
        <w:rPr>
          <w:rFonts w:ascii="Times New Roman" w:hAnsi="Times New Roman" w:cs="Times New Roman"/>
          <w:sz w:val="24"/>
          <w:szCs w:val="24"/>
        </w:rPr>
        <w:t>, mind pedig a</w:t>
      </w:r>
      <w:r w:rsidRPr="00242070">
        <w:rPr>
          <w:rFonts w:ascii="Times New Roman" w:hAnsi="Times New Roman" w:cs="Times New Roman"/>
          <w:sz w:val="24"/>
          <w:szCs w:val="24"/>
        </w:rPr>
        <w:t xml:space="preserve"> faházak is </w:t>
      </w:r>
      <w:r w:rsidR="006D46B0" w:rsidRPr="00242070">
        <w:rPr>
          <w:rFonts w:ascii="Times New Roman" w:hAnsi="Times New Roman" w:cs="Times New Roman"/>
          <w:sz w:val="24"/>
          <w:szCs w:val="24"/>
        </w:rPr>
        <w:t>el</w:t>
      </w:r>
      <w:r w:rsidRPr="00242070">
        <w:rPr>
          <w:rFonts w:ascii="Times New Roman" w:hAnsi="Times New Roman" w:cs="Times New Roman"/>
          <w:sz w:val="24"/>
          <w:szCs w:val="24"/>
        </w:rPr>
        <w:t xml:space="preserve">avult műszaki állapotban vannak, halaszthatatlan a felújításuk és korszerűsítésük. </w:t>
      </w:r>
      <w:r w:rsidR="00725CC3" w:rsidRPr="00242070">
        <w:rPr>
          <w:rFonts w:ascii="Times New Roman" w:hAnsi="Times New Roman" w:cs="Times New Roman"/>
          <w:sz w:val="24"/>
          <w:szCs w:val="24"/>
        </w:rPr>
        <w:t>Ez a</w:t>
      </w:r>
      <w:r w:rsidR="00BA0A56" w:rsidRPr="00242070">
        <w:rPr>
          <w:rFonts w:ascii="Times New Roman" w:hAnsi="Times New Roman" w:cs="Times New Roman"/>
          <w:sz w:val="24"/>
          <w:szCs w:val="24"/>
        </w:rPr>
        <w:t xml:space="preserve"> vagyonelem, amely </w:t>
      </w:r>
      <w:r w:rsidR="006D46B0" w:rsidRPr="00242070">
        <w:rPr>
          <w:rFonts w:ascii="Times New Roman" w:hAnsi="Times New Roman" w:cs="Times New Roman"/>
          <w:sz w:val="24"/>
          <w:szCs w:val="24"/>
        </w:rPr>
        <w:t xml:space="preserve">egy 2023. évben </w:t>
      </w:r>
      <w:r w:rsidR="006D46B0" w:rsidRPr="0054546B">
        <w:rPr>
          <w:rFonts w:ascii="Times New Roman" w:hAnsi="Times New Roman" w:cs="Times New Roman"/>
          <w:sz w:val="24"/>
          <w:szCs w:val="24"/>
        </w:rPr>
        <w:t xml:space="preserve">készült hivatalos </w:t>
      </w:r>
      <w:r w:rsidR="00BA0A56" w:rsidRPr="0054546B">
        <w:rPr>
          <w:rFonts w:ascii="Times New Roman" w:hAnsi="Times New Roman" w:cs="Times New Roman"/>
          <w:sz w:val="24"/>
          <w:szCs w:val="24"/>
        </w:rPr>
        <w:t>ér</w:t>
      </w:r>
      <w:r w:rsidR="00725CC3" w:rsidRPr="0054546B">
        <w:rPr>
          <w:rFonts w:ascii="Times New Roman" w:hAnsi="Times New Roman" w:cs="Times New Roman"/>
          <w:sz w:val="24"/>
          <w:szCs w:val="24"/>
        </w:rPr>
        <w:t xml:space="preserve">tékbecslés szerint 350 </w:t>
      </w:r>
      <w:proofErr w:type="spellStart"/>
      <w:r w:rsidR="00725CC3" w:rsidRPr="0054546B">
        <w:rPr>
          <w:rFonts w:ascii="Times New Roman" w:hAnsi="Times New Roman" w:cs="Times New Roman"/>
          <w:sz w:val="24"/>
          <w:szCs w:val="24"/>
        </w:rPr>
        <w:t>MFt</w:t>
      </w:r>
      <w:proofErr w:type="spellEnd"/>
      <w:r w:rsidR="00725CC3" w:rsidRPr="0054546B">
        <w:rPr>
          <w:rFonts w:ascii="Times New Roman" w:hAnsi="Times New Roman" w:cs="Times New Roman"/>
          <w:sz w:val="24"/>
          <w:szCs w:val="24"/>
        </w:rPr>
        <w:t xml:space="preserve"> értékű</w:t>
      </w:r>
      <w:r w:rsidR="00BA0A56" w:rsidRPr="0054546B">
        <w:rPr>
          <w:rFonts w:ascii="Times New Roman" w:hAnsi="Times New Roman" w:cs="Times New Roman"/>
          <w:sz w:val="24"/>
          <w:szCs w:val="24"/>
        </w:rPr>
        <w:t xml:space="preserve">, </w:t>
      </w:r>
      <w:r w:rsidR="00725CC3" w:rsidRPr="0054546B">
        <w:rPr>
          <w:rFonts w:ascii="Times New Roman" w:hAnsi="Times New Roman" w:cs="Times New Roman"/>
          <w:sz w:val="24"/>
          <w:szCs w:val="24"/>
        </w:rPr>
        <w:t xml:space="preserve">viszont </w:t>
      </w:r>
      <w:r w:rsidR="00BA0A56" w:rsidRPr="0054546B">
        <w:rPr>
          <w:rFonts w:ascii="Times New Roman" w:hAnsi="Times New Roman" w:cs="Times New Roman"/>
          <w:sz w:val="24"/>
          <w:szCs w:val="24"/>
        </w:rPr>
        <w:t>nem kötelező önk</w:t>
      </w:r>
      <w:r w:rsidR="00725CC3" w:rsidRPr="0054546B">
        <w:rPr>
          <w:rFonts w:ascii="Times New Roman" w:hAnsi="Times New Roman" w:cs="Times New Roman"/>
          <w:sz w:val="24"/>
          <w:szCs w:val="24"/>
        </w:rPr>
        <w:t>ormányzati</w:t>
      </w:r>
      <w:r w:rsidR="00BA0A56" w:rsidRPr="0054546B">
        <w:rPr>
          <w:rFonts w:ascii="Times New Roman" w:hAnsi="Times New Roman" w:cs="Times New Roman"/>
          <w:sz w:val="24"/>
          <w:szCs w:val="24"/>
        </w:rPr>
        <w:t xml:space="preserve"> feladatot teljesít,</w:t>
      </w:r>
      <w:r w:rsidR="00725CC3" w:rsidRPr="0054546B">
        <w:rPr>
          <w:rFonts w:ascii="Times New Roman" w:hAnsi="Times New Roman" w:cs="Times New Roman"/>
          <w:sz w:val="24"/>
          <w:szCs w:val="24"/>
        </w:rPr>
        <w:t xml:space="preserve"> emellett pedig</w:t>
      </w:r>
      <w:r w:rsidR="00BA0A56" w:rsidRPr="0054546B">
        <w:rPr>
          <w:rFonts w:ascii="Times New Roman" w:hAnsi="Times New Roman" w:cs="Times New Roman"/>
          <w:sz w:val="24"/>
          <w:szCs w:val="24"/>
        </w:rPr>
        <w:t xml:space="preserve"> folyamatosan önkormányzati </w:t>
      </w:r>
      <w:r w:rsidR="00725CC3" w:rsidRPr="0054546B">
        <w:rPr>
          <w:rFonts w:ascii="Times New Roman" w:hAnsi="Times New Roman" w:cs="Times New Roman"/>
          <w:sz w:val="24"/>
          <w:szCs w:val="24"/>
        </w:rPr>
        <w:t xml:space="preserve">saját </w:t>
      </w:r>
      <w:r w:rsidR="00BA0A56" w:rsidRPr="0054546B">
        <w:rPr>
          <w:rFonts w:ascii="Times New Roman" w:hAnsi="Times New Roman" w:cs="Times New Roman"/>
          <w:sz w:val="24"/>
          <w:szCs w:val="24"/>
        </w:rPr>
        <w:t>forrás</w:t>
      </w:r>
      <w:r w:rsidR="00725CC3" w:rsidRPr="0054546B">
        <w:rPr>
          <w:rFonts w:ascii="Times New Roman" w:hAnsi="Times New Roman" w:cs="Times New Roman"/>
          <w:sz w:val="24"/>
          <w:szCs w:val="24"/>
        </w:rPr>
        <w:t xml:space="preserve"> befektetést igényel</w:t>
      </w:r>
      <w:r w:rsidR="00BA0A56" w:rsidRPr="0054546B">
        <w:rPr>
          <w:rFonts w:ascii="Times New Roman" w:hAnsi="Times New Roman" w:cs="Times New Roman"/>
          <w:sz w:val="24"/>
          <w:szCs w:val="24"/>
        </w:rPr>
        <w:t xml:space="preserve">. </w:t>
      </w:r>
      <w:r w:rsidR="00725CC3" w:rsidRPr="0054546B">
        <w:rPr>
          <w:rFonts w:ascii="Times New Roman" w:hAnsi="Times New Roman" w:cs="Times New Roman"/>
          <w:sz w:val="24"/>
          <w:szCs w:val="24"/>
        </w:rPr>
        <w:t xml:space="preserve">A tulajdonostársakkal közös üzemeltetési megállapodáson túl, ki kell dolgozni az üdülő </w:t>
      </w:r>
      <w:r w:rsidR="00725CC3" w:rsidRPr="0054546B">
        <w:rPr>
          <w:rFonts w:ascii="Times New Roman" w:hAnsi="Times New Roman" w:cs="Times New Roman"/>
          <w:sz w:val="24"/>
          <w:szCs w:val="24"/>
        </w:rPr>
        <w:lastRenderedPageBreak/>
        <w:t xml:space="preserve">fejlesztési koncepcióját, amely egyfelől a tulajdonosi arányok szerint vizsgálja a megoszthatóságot, illetve esetlegesen </w:t>
      </w:r>
      <w:r w:rsidR="000855C4" w:rsidRPr="0054546B">
        <w:rPr>
          <w:rFonts w:ascii="Times New Roman" w:hAnsi="Times New Roman" w:cs="Times New Roman"/>
          <w:sz w:val="24"/>
          <w:szCs w:val="24"/>
        </w:rPr>
        <w:t xml:space="preserve">megfontolja a </w:t>
      </w:r>
      <w:r w:rsidR="00725CC3" w:rsidRPr="0054546B">
        <w:rPr>
          <w:rFonts w:ascii="Times New Roman" w:hAnsi="Times New Roman" w:cs="Times New Roman"/>
          <w:sz w:val="24"/>
          <w:szCs w:val="24"/>
        </w:rPr>
        <w:t>tulajdonrész értékesítésének lehetőségét.</w:t>
      </w:r>
    </w:p>
    <w:p w14:paraId="0A912234" w14:textId="77777777" w:rsidR="00725CC3" w:rsidRPr="0054546B" w:rsidRDefault="00725CC3" w:rsidP="006750E2">
      <w:pPr>
        <w:spacing w:after="0" w:line="240" w:lineRule="auto"/>
        <w:jc w:val="both"/>
        <w:rPr>
          <w:rFonts w:ascii="Times New Roman" w:hAnsi="Times New Roman" w:cs="Times New Roman"/>
          <w:sz w:val="24"/>
          <w:szCs w:val="24"/>
        </w:rPr>
      </w:pPr>
    </w:p>
    <w:p w14:paraId="55AE21F4" w14:textId="182E6F4E" w:rsidR="006750E2" w:rsidRPr="0054546B" w:rsidRDefault="00BD38B9" w:rsidP="00BD38B9">
      <w:pPr>
        <w:spacing w:after="0" w:line="240" w:lineRule="auto"/>
        <w:jc w:val="both"/>
        <w:rPr>
          <w:rFonts w:ascii="Times New Roman" w:hAnsi="Times New Roman" w:cs="Times New Roman"/>
          <w:b/>
          <w:bCs/>
          <w:sz w:val="24"/>
          <w:szCs w:val="24"/>
        </w:rPr>
      </w:pPr>
      <w:r w:rsidRPr="0054546B">
        <w:rPr>
          <w:rFonts w:ascii="Times New Roman" w:hAnsi="Times New Roman" w:cs="Times New Roman"/>
          <w:b/>
          <w:bCs/>
          <w:sz w:val="24"/>
          <w:szCs w:val="24"/>
        </w:rPr>
        <w:t>7.</w:t>
      </w:r>
      <w:r w:rsidR="0025637B" w:rsidRPr="0054546B">
        <w:rPr>
          <w:rFonts w:ascii="Times New Roman" w:hAnsi="Times New Roman" w:cs="Times New Roman"/>
          <w:b/>
          <w:bCs/>
          <w:sz w:val="24"/>
          <w:szCs w:val="24"/>
        </w:rPr>
        <w:t>5</w:t>
      </w:r>
      <w:r w:rsidRPr="0054546B">
        <w:rPr>
          <w:rFonts w:ascii="Times New Roman" w:hAnsi="Times New Roman" w:cs="Times New Roman"/>
          <w:b/>
          <w:bCs/>
          <w:sz w:val="24"/>
          <w:szCs w:val="24"/>
        </w:rPr>
        <w:t>.</w:t>
      </w:r>
      <w:r w:rsidR="003502F7" w:rsidRPr="0054546B">
        <w:rPr>
          <w:rFonts w:ascii="Times New Roman" w:hAnsi="Times New Roman" w:cs="Times New Roman"/>
          <w:b/>
          <w:bCs/>
          <w:sz w:val="24"/>
          <w:szCs w:val="24"/>
        </w:rPr>
        <w:t>4</w:t>
      </w:r>
      <w:r w:rsidRPr="0054546B">
        <w:rPr>
          <w:rFonts w:ascii="Times New Roman" w:hAnsi="Times New Roman" w:cs="Times New Roman"/>
          <w:b/>
          <w:bCs/>
          <w:sz w:val="24"/>
          <w:szCs w:val="24"/>
        </w:rPr>
        <w:t xml:space="preserve">. </w:t>
      </w:r>
      <w:r w:rsidR="006750E2" w:rsidRPr="0054546B">
        <w:rPr>
          <w:rFonts w:ascii="Times New Roman" w:hAnsi="Times New Roman" w:cs="Times New Roman"/>
          <w:b/>
          <w:bCs/>
          <w:sz w:val="24"/>
          <w:szCs w:val="24"/>
        </w:rPr>
        <w:t>Egyéb szálláshelyek Polgáron</w:t>
      </w:r>
      <w:r w:rsidR="005271FD" w:rsidRPr="0054546B">
        <w:rPr>
          <w:rFonts w:ascii="Times New Roman" w:hAnsi="Times New Roman" w:cs="Times New Roman"/>
          <w:b/>
          <w:bCs/>
          <w:sz w:val="24"/>
          <w:szCs w:val="24"/>
        </w:rPr>
        <w:t xml:space="preserve"> </w:t>
      </w:r>
    </w:p>
    <w:p w14:paraId="5A05F9F5" w14:textId="77777777" w:rsidR="00725CC3" w:rsidRPr="0054546B" w:rsidRDefault="00725CC3" w:rsidP="00725CC3">
      <w:pPr>
        <w:spacing w:after="0" w:line="240" w:lineRule="auto"/>
        <w:jc w:val="both"/>
        <w:rPr>
          <w:rFonts w:ascii="Times New Roman" w:hAnsi="Times New Roman" w:cs="Times New Roman"/>
          <w:b/>
          <w:bCs/>
          <w:sz w:val="24"/>
          <w:szCs w:val="24"/>
        </w:rPr>
      </w:pPr>
    </w:p>
    <w:p w14:paraId="5EA5E635" w14:textId="3E7F714E" w:rsidR="00D13D56" w:rsidRPr="0054546B" w:rsidRDefault="00D13D56" w:rsidP="0050334F">
      <w:pPr>
        <w:jc w:val="both"/>
        <w:rPr>
          <w:rFonts w:ascii="Times New Roman" w:hAnsi="Times New Roman" w:cs="Times New Roman"/>
          <w:sz w:val="24"/>
          <w:szCs w:val="24"/>
        </w:rPr>
      </w:pPr>
      <w:r w:rsidRPr="0054546B">
        <w:rPr>
          <w:rFonts w:ascii="Times New Roman" w:hAnsi="Times New Roman" w:cs="Times New Roman"/>
          <w:sz w:val="24"/>
          <w:szCs w:val="24"/>
        </w:rPr>
        <w:t xml:space="preserve">A városban kevés szálláshely működik, </w:t>
      </w:r>
      <w:r w:rsidR="00D36031" w:rsidRPr="0054546B">
        <w:rPr>
          <w:rFonts w:ascii="Times New Roman" w:hAnsi="Times New Roman" w:cs="Times New Roman"/>
          <w:sz w:val="24"/>
          <w:szCs w:val="24"/>
        </w:rPr>
        <w:t xml:space="preserve">az elmúlt években </w:t>
      </w:r>
      <w:r w:rsidRPr="0054546B">
        <w:rPr>
          <w:rFonts w:ascii="Times New Roman" w:hAnsi="Times New Roman" w:cs="Times New Roman"/>
          <w:sz w:val="24"/>
          <w:szCs w:val="24"/>
        </w:rPr>
        <w:t xml:space="preserve">folyamatos kereslet és érdeklődés </w:t>
      </w:r>
      <w:r w:rsidR="00D36031" w:rsidRPr="0054546B">
        <w:rPr>
          <w:rFonts w:ascii="Times New Roman" w:hAnsi="Times New Roman" w:cs="Times New Roman"/>
          <w:sz w:val="24"/>
          <w:szCs w:val="24"/>
        </w:rPr>
        <w:t xml:space="preserve">volt </w:t>
      </w:r>
      <w:r w:rsidRPr="0054546B">
        <w:rPr>
          <w:rFonts w:ascii="Times New Roman" w:hAnsi="Times New Roman" w:cs="Times New Roman"/>
          <w:sz w:val="24"/>
          <w:szCs w:val="24"/>
        </w:rPr>
        <w:t xml:space="preserve">tapasztalható a kiadó szálláshelyek irányában. </w:t>
      </w:r>
      <w:r w:rsidR="00725CC3" w:rsidRPr="0054546B">
        <w:rPr>
          <w:rFonts w:ascii="Times New Roman" w:hAnsi="Times New Roman" w:cs="Times New Roman"/>
          <w:sz w:val="24"/>
          <w:szCs w:val="24"/>
        </w:rPr>
        <w:t xml:space="preserve">A korábbi gazdasági program ide illeszkedő fejezetével ellentétben – a megváltozott igényekhez igazodva </w:t>
      </w:r>
      <w:r w:rsidR="00BF266A" w:rsidRPr="0054546B">
        <w:rPr>
          <w:rFonts w:ascii="Times New Roman" w:hAnsi="Times New Roman" w:cs="Times New Roman"/>
          <w:sz w:val="24"/>
          <w:szCs w:val="24"/>
        </w:rPr>
        <w:t xml:space="preserve">– két csoportba sorolhatjuk </w:t>
      </w:r>
      <w:r w:rsidRPr="0054546B">
        <w:rPr>
          <w:rFonts w:ascii="Times New Roman" w:hAnsi="Times New Roman" w:cs="Times New Roman"/>
          <w:sz w:val="24"/>
          <w:szCs w:val="24"/>
        </w:rPr>
        <w:t>a településünkön fellelhető szálláshelyeket.</w:t>
      </w:r>
    </w:p>
    <w:p w14:paraId="145982FC" w14:textId="14E7A275" w:rsidR="006750E2" w:rsidRPr="0054546B" w:rsidRDefault="00D13D56" w:rsidP="0050334F">
      <w:pPr>
        <w:jc w:val="both"/>
        <w:rPr>
          <w:rFonts w:ascii="Times New Roman" w:hAnsi="Times New Roman" w:cs="Times New Roman"/>
          <w:sz w:val="24"/>
          <w:szCs w:val="24"/>
        </w:rPr>
      </w:pPr>
      <w:r w:rsidRPr="0054546B">
        <w:rPr>
          <w:rFonts w:ascii="Times New Roman" w:hAnsi="Times New Roman" w:cs="Times New Roman"/>
          <w:sz w:val="24"/>
          <w:szCs w:val="24"/>
        </w:rPr>
        <w:t xml:space="preserve">A turisztikai célú szálláshely lényegében az </w:t>
      </w:r>
      <w:r w:rsidR="006750E2" w:rsidRPr="0054546B">
        <w:rPr>
          <w:rFonts w:ascii="Times New Roman" w:hAnsi="Times New Roman" w:cs="Times New Roman"/>
          <w:sz w:val="24"/>
          <w:szCs w:val="24"/>
        </w:rPr>
        <w:t>Outlet Hotel Polgár</w:t>
      </w:r>
      <w:r w:rsidR="00CE61B9" w:rsidRPr="0054546B">
        <w:rPr>
          <w:rFonts w:ascii="Times New Roman" w:hAnsi="Times New Roman" w:cs="Times New Roman"/>
          <w:sz w:val="24"/>
          <w:szCs w:val="24"/>
        </w:rPr>
        <w:t xml:space="preserve"> </w:t>
      </w:r>
      <w:r w:rsidR="006750E2" w:rsidRPr="0054546B">
        <w:rPr>
          <w:rFonts w:ascii="Times New Roman" w:hAnsi="Times New Roman" w:cs="Times New Roman"/>
          <w:sz w:val="24"/>
          <w:szCs w:val="24"/>
        </w:rPr>
        <w:t>négycsillagos szállod</w:t>
      </w:r>
      <w:r w:rsidRPr="0054546B">
        <w:rPr>
          <w:rFonts w:ascii="Times New Roman" w:hAnsi="Times New Roman" w:cs="Times New Roman"/>
          <w:sz w:val="24"/>
          <w:szCs w:val="24"/>
        </w:rPr>
        <w:t>ára korlátozódik. Részben itt is hosszútávú bérléssel foglalkoznak, de vannak szabad kapacitásaik.</w:t>
      </w:r>
    </w:p>
    <w:p w14:paraId="5648B301" w14:textId="340DDFD7" w:rsidR="00725CC3" w:rsidRPr="0054546B" w:rsidRDefault="00D13D56" w:rsidP="0050334F">
      <w:pPr>
        <w:jc w:val="both"/>
        <w:rPr>
          <w:rFonts w:ascii="Times New Roman" w:hAnsi="Times New Roman" w:cs="Times New Roman"/>
          <w:sz w:val="24"/>
          <w:szCs w:val="24"/>
        </w:rPr>
      </w:pPr>
      <w:r w:rsidRPr="0054546B">
        <w:rPr>
          <w:rFonts w:ascii="Times New Roman" w:hAnsi="Times New Roman" w:cs="Times New Roman"/>
          <w:sz w:val="24"/>
          <w:szCs w:val="24"/>
        </w:rPr>
        <w:t>A további szálláshelyek, akár panzió, akár magánszálláshely kategóriába tartoznak is, alkalmazkodtak a munkásszállásokra vonatkozóan megnövekedett igényekhez, jobbára hosszútávú szerződésekkel üzemelnek.</w:t>
      </w:r>
    </w:p>
    <w:p w14:paraId="559BC0F7" w14:textId="77777777" w:rsidR="00725CC3" w:rsidRPr="00242070" w:rsidRDefault="00725CC3" w:rsidP="003502F7">
      <w:pPr>
        <w:spacing w:after="0" w:line="240" w:lineRule="auto"/>
        <w:jc w:val="both"/>
        <w:rPr>
          <w:rFonts w:ascii="Times New Roman" w:hAnsi="Times New Roman" w:cs="Times New Roman"/>
          <w:b/>
          <w:bCs/>
          <w:sz w:val="24"/>
          <w:szCs w:val="24"/>
        </w:rPr>
      </w:pPr>
    </w:p>
    <w:p w14:paraId="7E191CF9" w14:textId="6B6D72E2" w:rsidR="003502F7" w:rsidRPr="00242070" w:rsidRDefault="003502F7" w:rsidP="003502F7">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7.</w:t>
      </w:r>
      <w:r w:rsidR="0025637B" w:rsidRPr="00242070">
        <w:rPr>
          <w:rFonts w:ascii="Times New Roman" w:hAnsi="Times New Roman" w:cs="Times New Roman"/>
          <w:b/>
          <w:bCs/>
          <w:sz w:val="24"/>
          <w:szCs w:val="24"/>
        </w:rPr>
        <w:t>6</w:t>
      </w:r>
      <w:r w:rsidRPr="00242070">
        <w:rPr>
          <w:rFonts w:ascii="Times New Roman" w:hAnsi="Times New Roman" w:cs="Times New Roman"/>
          <w:b/>
          <w:bCs/>
          <w:sz w:val="24"/>
          <w:szCs w:val="24"/>
        </w:rPr>
        <w:t xml:space="preserve">. </w:t>
      </w:r>
      <w:r w:rsidR="00F731AE" w:rsidRPr="00242070">
        <w:rPr>
          <w:rFonts w:ascii="Times New Roman" w:hAnsi="Times New Roman" w:cs="Times New Roman"/>
          <w:b/>
          <w:bCs/>
          <w:sz w:val="24"/>
          <w:szCs w:val="24"/>
        </w:rPr>
        <w:t>Társadalmi és kulturális események, tevékenységek</w:t>
      </w:r>
    </w:p>
    <w:p w14:paraId="5D75F1F8" w14:textId="77777777" w:rsidR="005E538C" w:rsidRPr="00242070" w:rsidRDefault="005E538C" w:rsidP="003502F7">
      <w:pPr>
        <w:spacing w:after="0" w:line="240" w:lineRule="auto"/>
        <w:jc w:val="both"/>
        <w:rPr>
          <w:rFonts w:ascii="Times New Roman" w:hAnsi="Times New Roman" w:cs="Times New Roman"/>
          <w:b/>
          <w:bCs/>
          <w:sz w:val="24"/>
          <w:szCs w:val="24"/>
        </w:rPr>
      </w:pPr>
    </w:p>
    <w:p w14:paraId="1D77E6D0" w14:textId="4DC5C1A7" w:rsidR="008F0CA2" w:rsidRPr="00242070" w:rsidRDefault="008F0CA2" w:rsidP="0050334F">
      <w:pPr>
        <w:jc w:val="both"/>
        <w:rPr>
          <w:rFonts w:ascii="Times New Roman" w:hAnsi="Times New Roman" w:cs="Times New Roman"/>
          <w:sz w:val="24"/>
          <w:szCs w:val="24"/>
        </w:rPr>
      </w:pPr>
      <w:r w:rsidRPr="00242070">
        <w:rPr>
          <w:rFonts w:ascii="Times New Roman" w:hAnsi="Times New Roman" w:cs="Times New Roman"/>
          <w:sz w:val="24"/>
          <w:szCs w:val="24"/>
        </w:rPr>
        <w:t>A 202</w:t>
      </w:r>
      <w:r w:rsidR="005E538C" w:rsidRPr="00242070">
        <w:rPr>
          <w:rFonts w:ascii="Times New Roman" w:hAnsi="Times New Roman" w:cs="Times New Roman"/>
          <w:sz w:val="24"/>
          <w:szCs w:val="24"/>
        </w:rPr>
        <w:t>5</w:t>
      </w:r>
      <w:r w:rsidRPr="00242070">
        <w:rPr>
          <w:rFonts w:ascii="Times New Roman" w:hAnsi="Times New Roman" w:cs="Times New Roman"/>
          <w:sz w:val="24"/>
          <w:szCs w:val="24"/>
        </w:rPr>
        <w:t>-20</w:t>
      </w:r>
      <w:r w:rsidR="005E538C" w:rsidRPr="00242070">
        <w:rPr>
          <w:rFonts w:ascii="Times New Roman" w:hAnsi="Times New Roman" w:cs="Times New Roman"/>
          <w:sz w:val="24"/>
          <w:szCs w:val="24"/>
        </w:rPr>
        <w:t>30.</w:t>
      </w:r>
      <w:r w:rsidRPr="00242070">
        <w:rPr>
          <w:rFonts w:ascii="Times New Roman" w:hAnsi="Times New Roman" w:cs="Times New Roman"/>
          <w:sz w:val="24"/>
          <w:szCs w:val="24"/>
        </w:rPr>
        <w:t xml:space="preserve"> közötti önkormányzati ciklus olyan időszakot ölel át, amikor meg kell emlékeznünk Polgár és környéke évezredeket, évszázadokat átívelő történelméről, </w:t>
      </w:r>
      <w:r w:rsidR="005E538C" w:rsidRPr="00242070">
        <w:rPr>
          <w:rFonts w:ascii="Times New Roman" w:hAnsi="Times New Roman" w:cs="Times New Roman"/>
          <w:sz w:val="24"/>
          <w:szCs w:val="24"/>
        </w:rPr>
        <w:t>é</w:t>
      </w:r>
      <w:r w:rsidRPr="00242070">
        <w:rPr>
          <w:rFonts w:ascii="Times New Roman" w:hAnsi="Times New Roman" w:cs="Times New Roman"/>
          <w:sz w:val="24"/>
          <w:szCs w:val="24"/>
        </w:rPr>
        <w:t xml:space="preserve">s a város utóbbi évtizedekben történt fejlődéséről. Olyan </w:t>
      </w:r>
      <w:r w:rsidRPr="0050334F">
        <w:rPr>
          <w:rFonts w:ascii="Times New Roman" w:hAnsi="Times New Roman" w:cs="Times New Roman"/>
          <w:sz w:val="24"/>
          <w:szCs w:val="24"/>
        </w:rPr>
        <w:t>kiemelkedő évfordulók</w:t>
      </w:r>
      <w:r w:rsidRPr="00242070">
        <w:rPr>
          <w:rFonts w:ascii="Times New Roman" w:hAnsi="Times New Roman" w:cs="Times New Roman"/>
          <w:sz w:val="24"/>
          <w:szCs w:val="24"/>
        </w:rPr>
        <w:t xml:space="preserve"> következnek a város életében, amelyek csak ritkán adatnak meg egy-egy nemzedék számára. </w:t>
      </w:r>
    </w:p>
    <w:p w14:paraId="1BDE77AF" w14:textId="0EAB9E5A" w:rsidR="008F0CA2" w:rsidRPr="00242070" w:rsidRDefault="008F0CA2" w:rsidP="0050334F">
      <w:pPr>
        <w:jc w:val="both"/>
        <w:rPr>
          <w:rFonts w:ascii="Times New Roman" w:hAnsi="Times New Roman" w:cs="Times New Roman"/>
          <w:sz w:val="24"/>
          <w:szCs w:val="24"/>
        </w:rPr>
      </w:pPr>
      <w:r w:rsidRPr="00242070">
        <w:rPr>
          <w:rFonts w:ascii="Times New Roman" w:hAnsi="Times New Roman" w:cs="Times New Roman"/>
          <w:sz w:val="24"/>
          <w:szCs w:val="24"/>
        </w:rPr>
        <w:t>2027. Polgár újratelepítésének 300. évfordulója,</w:t>
      </w:r>
    </w:p>
    <w:p w14:paraId="40A22EF2" w14:textId="2B994280" w:rsidR="008F0CA2" w:rsidRPr="00242070" w:rsidRDefault="008F0CA2" w:rsidP="0050334F">
      <w:pPr>
        <w:jc w:val="both"/>
        <w:rPr>
          <w:rFonts w:ascii="Times New Roman" w:hAnsi="Times New Roman" w:cs="Times New Roman"/>
          <w:sz w:val="24"/>
          <w:szCs w:val="24"/>
        </w:rPr>
      </w:pPr>
      <w:r w:rsidRPr="00242070">
        <w:rPr>
          <w:rFonts w:ascii="Times New Roman" w:hAnsi="Times New Roman" w:cs="Times New Roman"/>
          <w:sz w:val="24"/>
          <w:szCs w:val="24"/>
        </w:rPr>
        <w:t>2028. Polgár újra várossá nyilvánításának 35. évfordulója,</w:t>
      </w:r>
    </w:p>
    <w:p w14:paraId="28EFC080" w14:textId="2F81E650" w:rsidR="008F0CA2" w:rsidRPr="00242070" w:rsidRDefault="008F0CA2" w:rsidP="0050334F">
      <w:pPr>
        <w:jc w:val="both"/>
        <w:rPr>
          <w:rFonts w:ascii="Times New Roman" w:hAnsi="Times New Roman" w:cs="Times New Roman"/>
          <w:sz w:val="24"/>
          <w:szCs w:val="24"/>
        </w:rPr>
      </w:pPr>
      <w:r w:rsidRPr="00242070">
        <w:rPr>
          <w:rFonts w:ascii="Times New Roman" w:hAnsi="Times New Roman" w:cs="Times New Roman"/>
          <w:sz w:val="24"/>
          <w:szCs w:val="24"/>
        </w:rPr>
        <w:t>2029. Polgár első írásos említésének 800. évfordulója.</w:t>
      </w:r>
    </w:p>
    <w:p w14:paraId="3A68B7BB" w14:textId="57982095" w:rsidR="005E538C" w:rsidRPr="00242070" w:rsidRDefault="005E538C" w:rsidP="0050334F">
      <w:pPr>
        <w:jc w:val="both"/>
        <w:rPr>
          <w:rFonts w:ascii="Times New Roman" w:hAnsi="Times New Roman" w:cs="Times New Roman"/>
          <w:sz w:val="24"/>
          <w:szCs w:val="24"/>
        </w:rPr>
      </w:pPr>
      <w:r w:rsidRPr="00242070">
        <w:rPr>
          <w:rFonts w:ascii="Times New Roman" w:hAnsi="Times New Roman" w:cs="Times New Roman"/>
          <w:sz w:val="24"/>
          <w:szCs w:val="24"/>
        </w:rPr>
        <w:t>Ezeket az évfordulókat érdemes figyelembe venni a fejlesztések (beruházások, felújítások, városképi arculat stb.), társadalmi és kulturális események, rendezvények feladatterveinek összeállításánál, s a megvalósítás során.</w:t>
      </w:r>
      <w:r w:rsidRPr="0050334F">
        <w:rPr>
          <w:rFonts w:ascii="Times New Roman" w:hAnsi="Times New Roman" w:cs="Times New Roman"/>
          <w:sz w:val="24"/>
          <w:szCs w:val="24"/>
        </w:rPr>
        <w:t xml:space="preserve"> </w:t>
      </w:r>
      <w:r w:rsidRPr="00242070">
        <w:rPr>
          <w:rFonts w:ascii="Times New Roman" w:hAnsi="Times New Roman" w:cs="Times New Roman"/>
          <w:sz w:val="24"/>
          <w:szCs w:val="24"/>
        </w:rPr>
        <w:t>A jubileumi esztendők jó alkalmak arra, hogy feltárjuk elődeinktől kapott örökségünket, őrizzük, fejlesszük és továbbadjuk értékeinket az utánunk következő nemzedékeknek. Mindez ki kell, hogy terjedjen a természeti és épített környezetünkre, szellemi és kulturális értékeinkre, tevékenységeinkre egyaránt.</w:t>
      </w:r>
    </w:p>
    <w:p w14:paraId="5D02DF8D" w14:textId="77777777" w:rsidR="00024ABB" w:rsidRPr="00242070" w:rsidRDefault="005E538C" w:rsidP="0050334F">
      <w:pPr>
        <w:jc w:val="both"/>
        <w:rPr>
          <w:rFonts w:ascii="Times New Roman" w:hAnsi="Times New Roman" w:cs="Times New Roman"/>
          <w:sz w:val="24"/>
          <w:szCs w:val="24"/>
        </w:rPr>
      </w:pPr>
      <w:r w:rsidRPr="00242070">
        <w:rPr>
          <w:rFonts w:ascii="Times New Roman" w:hAnsi="Times New Roman" w:cs="Times New Roman"/>
          <w:sz w:val="24"/>
          <w:szCs w:val="24"/>
        </w:rPr>
        <w:t xml:space="preserve">Polgár nem bővelkedik építészeti emlékekkel, műemlékekkel, köztéri szobrokkal, de a meglévők megőrzéséről, állagmegóvásáról, és szükség szerinti felújításáról gondoskodni kell. </w:t>
      </w:r>
    </w:p>
    <w:p w14:paraId="7771D32C" w14:textId="77777777" w:rsidR="00024ABB" w:rsidRPr="00242070" w:rsidRDefault="00024ABB" w:rsidP="008F0CA2">
      <w:pPr>
        <w:spacing w:after="0" w:line="240" w:lineRule="auto"/>
        <w:jc w:val="both"/>
        <w:rPr>
          <w:rFonts w:ascii="Times New Roman" w:hAnsi="Times New Roman" w:cs="Times New Roman"/>
          <w:b/>
          <w:bCs/>
          <w:sz w:val="24"/>
          <w:szCs w:val="24"/>
        </w:rPr>
      </w:pPr>
    </w:p>
    <w:p w14:paraId="06F749E3" w14:textId="0D28C3D0" w:rsidR="005F1EA3" w:rsidRPr="00242070" w:rsidRDefault="005F1EA3" w:rsidP="005F1EA3">
      <w:pPr>
        <w:spacing w:after="0" w:line="240" w:lineRule="auto"/>
        <w:ind w:left="360" w:hanging="360"/>
        <w:jc w:val="both"/>
        <w:rPr>
          <w:rFonts w:ascii="Times New Roman" w:hAnsi="Times New Roman" w:cs="Times New Roman"/>
          <w:b/>
          <w:bCs/>
          <w:sz w:val="24"/>
          <w:szCs w:val="24"/>
        </w:rPr>
      </w:pPr>
      <w:r w:rsidRPr="00242070">
        <w:rPr>
          <w:rFonts w:ascii="Times New Roman" w:hAnsi="Times New Roman" w:cs="Times New Roman"/>
          <w:b/>
          <w:sz w:val="24"/>
          <w:szCs w:val="24"/>
        </w:rPr>
        <w:t>8. Konkrét</w:t>
      </w:r>
      <w:r w:rsidR="005C5303" w:rsidRPr="00242070">
        <w:rPr>
          <w:rFonts w:ascii="Times New Roman" w:hAnsi="Times New Roman" w:cs="Times New Roman"/>
          <w:b/>
          <w:sz w:val="24"/>
          <w:szCs w:val="24"/>
        </w:rPr>
        <w:t>,</w:t>
      </w:r>
      <w:r w:rsidRPr="00242070">
        <w:rPr>
          <w:rFonts w:ascii="Times New Roman" w:hAnsi="Times New Roman" w:cs="Times New Roman"/>
          <w:b/>
          <w:sz w:val="24"/>
          <w:szCs w:val="24"/>
        </w:rPr>
        <w:t xml:space="preserve"> rövid és középtávon tervezett beavatkozási területek</w:t>
      </w:r>
      <w:r w:rsidR="005C5303" w:rsidRPr="00242070">
        <w:rPr>
          <w:rFonts w:ascii="Times New Roman" w:hAnsi="Times New Roman" w:cs="Times New Roman"/>
          <w:b/>
          <w:sz w:val="24"/>
          <w:szCs w:val="24"/>
        </w:rPr>
        <w:t xml:space="preserve">, </w:t>
      </w:r>
      <w:r w:rsidRPr="00242070">
        <w:rPr>
          <w:rFonts w:ascii="Times New Roman" w:hAnsi="Times New Roman" w:cs="Times New Roman"/>
          <w:b/>
          <w:sz w:val="24"/>
          <w:szCs w:val="24"/>
        </w:rPr>
        <w:t>b</w:t>
      </w:r>
      <w:r w:rsidRPr="00242070">
        <w:rPr>
          <w:rFonts w:ascii="Times New Roman" w:hAnsi="Times New Roman" w:cs="Times New Roman"/>
          <w:b/>
          <w:bCs/>
          <w:sz w:val="24"/>
          <w:szCs w:val="24"/>
        </w:rPr>
        <w:t>eruházások, projekttervek</w:t>
      </w:r>
    </w:p>
    <w:p w14:paraId="7CF8FD12" w14:textId="77777777" w:rsidR="005F1EA3" w:rsidRPr="00242070" w:rsidRDefault="005F1EA3" w:rsidP="005F1EA3">
      <w:pPr>
        <w:spacing w:after="0" w:line="240" w:lineRule="auto"/>
        <w:rPr>
          <w:rFonts w:ascii="Times New Roman" w:hAnsi="Times New Roman" w:cs="Times New Roman"/>
          <w:b/>
          <w:bCs/>
          <w:sz w:val="24"/>
          <w:szCs w:val="24"/>
        </w:rPr>
      </w:pPr>
    </w:p>
    <w:p w14:paraId="77118E40" w14:textId="289A8F07" w:rsidR="005F1EA3" w:rsidRPr="00242070" w:rsidRDefault="005F1EA3" w:rsidP="005C5303">
      <w:pPr>
        <w:spacing w:after="0" w:line="240" w:lineRule="auto"/>
        <w:ind w:left="708"/>
        <w:rPr>
          <w:rFonts w:ascii="Times New Roman" w:hAnsi="Times New Roman" w:cs="Times New Roman"/>
          <w:b/>
          <w:bCs/>
          <w:sz w:val="24"/>
          <w:szCs w:val="24"/>
        </w:rPr>
      </w:pPr>
      <w:r w:rsidRPr="00242070">
        <w:rPr>
          <w:rFonts w:ascii="Times New Roman" w:hAnsi="Times New Roman" w:cs="Times New Roman"/>
          <w:b/>
          <w:bCs/>
          <w:sz w:val="24"/>
          <w:szCs w:val="24"/>
        </w:rPr>
        <w:t>8.</w:t>
      </w:r>
      <w:r w:rsidR="00BF266A" w:rsidRPr="00242070">
        <w:rPr>
          <w:rFonts w:ascii="Times New Roman" w:hAnsi="Times New Roman" w:cs="Times New Roman"/>
          <w:b/>
          <w:bCs/>
          <w:sz w:val="24"/>
          <w:szCs w:val="24"/>
        </w:rPr>
        <w:t>1</w:t>
      </w:r>
      <w:r w:rsidRPr="00242070">
        <w:rPr>
          <w:rFonts w:ascii="Times New Roman" w:hAnsi="Times New Roman" w:cs="Times New Roman"/>
          <w:b/>
          <w:bCs/>
          <w:sz w:val="24"/>
          <w:szCs w:val="24"/>
        </w:rPr>
        <w:t xml:space="preserve">. Jelenleg </w:t>
      </w:r>
      <w:r w:rsidR="00D33906" w:rsidRPr="00242070">
        <w:rPr>
          <w:rFonts w:ascii="Times New Roman" w:hAnsi="Times New Roman" w:cs="Times New Roman"/>
          <w:b/>
          <w:bCs/>
          <w:sz w:val="24"/>
          <w:szCs w:val="24"/>
        </w:rPr>
        <w:t>le</w:t>
      </w:r>
      <w:r w:rsidRPr="00242070">
        <w:rPr>
          <w:rFonts w:ascii="Times New Roman" w:hAnsi="Times New Roman" w:cs="Times New Roman"/>
          <w:b/>
          <w:bCs/>
          <w:sz w:val="24"/>
          <w:szCs w:val="24"/>
        </w:rPr>
        <w:t xml:space="preserve">bonyolítás alatt lévő </w:t>
      </w:r>
      <w:r w:rsidR="00024ABB" w:rsidRPr="00242070">
        <w:rPr>
          <w:rFonts w:ascii="Times New Roman" w:hAnsi="Times New Roman" w:cs="Times New Roman"/>
          <w:b/>
          <w:bCs/>
          <w:sz w:val="24"/>
          <w:szCs w:val="24"/>
        </w:rPr>
        <w:t>Európai Uniós projekt</w:t>
      </w:r>
      <w:r w:rsidRPr="00242070">
        <w:rPr>
          <w:rFonts w:ascii="Times New Roman" w:hAnsi="Times New Roman" w:cs="Times New Roman"/>
          <w:b/>
          <w:bCs/>
          <w:sz w:val="24"/>
          <w:szCs w:val="24"/>
        </w:rPr>
        <w:t xml:space="preserve">fejlesztések </w:t>
      </w:r>
    </w:p>
    <w:p w14:paraId="52D05252" w14:textId="77777777" w:rsidR="00024ABB" w:rsidRPr="00242070" w:rsidRDefault="00024ABB" w:rsidP="005F1EA3">
      <w:pPr>
        <w:spacing w:after="0" w:line="240" w:lineRule="auto"/>
        <w:rPr>
          <w:rFonts w:ascii="Times New Roman" w:hAnsi="Times New Roman" w:cs="Times New Roman"/>
          <w:b/>
          <w:bCs/>
          <w:sz w:val="24"/>
          <w:szCs w:val="24"/>
        </w:rPr>
      </w:pPr>
    </w:p>
    <w:p w14:paraId="0BF0BD45" w14:textId="29A69A0F" w:rsidR="00024ABB" w:rsidRPr="00242070" w:rsidRDefault="005F1EA3" w:rsidP="00024ABB">
      <w:pPr>
        <w:jc w:val="both"/>
        <w:rPr>
          <w:rFonts w:ascii="Times New Roman" w:hAnsi="Times New Roman" w:cs="Times New Roman"/>
          <w:sz w:val="24"/>
          <w:szCs w:val="24"/>
        </w:rPr>
      </w:pPr>
      <w:r w:rsidRPr="00242070">
        <w:rPr>
          <w:rFonts w:ascii="Times New Roman" w:hAnsi="Times New Roman" w:cs="Times New Roman"/>
          <w:sz w:val="24"/>
          <w:szCs w:val="24"/>
        </w:rPr>
        <w:t>A TOP</w:t>
      </w:r>
      <w:r w:rsidR="00024ABB" w:rsidRPr="00242070">
        <w:rPr>
          <w:rFonts w:ascii="Times New Roman" w:hAnsi="Times New Roman" w:cs="Times New Roman"/>
          <w:sz w:val="24"/>
          <w:szCs w:val="24"/>
        </w:rPr>
        <w:t>_PLUSZ</w:t>
      </w:r>
      <w:r w:rsidRPr="00242070">
        <w:rPr>
          <w:rFonts w:ascii="Times New Roman" w:hAnsi="Times New Roman" w:cs="Times New Roman"/>
          <w:sz w:val="24"/>
          <w:szCs w:val="24"/>
        </w:rPr>
        <w:t>-1.</w:t>
      </w:r>
      <w:r w:rsidR="00024ABB" w:rsidRPr="00242070">
        <w:rPr>
          <w:rFonts w:ascii="Times New Roman" w:hAnsi="Times New Roman" w:cs="Times New Roman"/>
          <w:sz w:val="24"/>
          <w:szCs w:val="24"/>
        </w:rPr>
        <w:t>2.</w:t>
      </w:r>
      <w:r w:rsidRPr="00242070">
        <w:rPr>
          <w:rFonts w:ascii="Times New Roman" w:hAnsi="Times New Roman" w:cs="Times New Roman"/>
          <w:sz w:val="24"/>
          <w:szCs w:val="24"/>
        </w:rPr>
        <w:t>1</w:t>
      </w:r>
      <w:r w:rsidR="00024ABB" w:rsidRPr="00242070">
        <w:rPr>
          <w:rFonts w:ascii="Times New Roman" w:hAnsi="Times New Roman" w:cs="Times New Roman"/>
          <w:sz w:val="24"/>
          <w:szCs w:val="24"/>
        </w:rPr>
        <w:t>-21</w:t>
      </w:r>
      <w:r w:rsidRPr="00242070">
        <w:rPr>
          <w:rFonts w:ascii="Times New Roman" w:hAnsi="Times New Roman" w:cs="Times New Roman"/>
          <w:sz w:val="24"/>
          <w:szCs w:val="24"/>
        </w:rPr>
        <w:t>-HB1-20</w:t>
      </w:r>
      <w:r w:rsidR="00024ABB" w:rsidRPr="00242070">
        <w:rPr>
          <w:rFonts w:ascii="Times New Roman" w:hAnsi="Times New Roman" w:cs="Times New Roman"/>
          <w:sz w:val="24"/>
          <w:szCs w:val="24"/>
        </w:rPr>
        <w:t>22</w:t>
      </w:r>
      <w:r w:rsidRPr="00242070">
        <w:rPr>
          <w:rFonts w:ascii="Times New Roman" w:hAnsi="Times New Roman" w:cs="Times New Roman"/>
          <w:sz w:val="24"/>
          <w:szCs w:val="24"/>
        </w:rPr>
        <w:t>-000</w:t>
      </w:r>
      <w:r w:rsidR="00024ABB" w:rsidRPr="00242070">
        <w:rPr>
          <w:rFonts w:ascii="Times New Roman" w:hAnsi="Times New Roman" w:cs="Times New Roman"/>
          <w:sz w:val="24"/>
          <w:szCs w:val="24"/>
        </w:rPr>
        <w:t>69</w:t>
      </w:r>
      <w:r w:rsidRPr="00242070">
        <w:rPr>
          <w:rFonts w:ascii="Times New Roman" w:hAnsi="Times New Roman" w:cs="Times New Roman"/>
          <w:sz w:val="24"/>
          <w:szCs w:val="24"/>
        </w:rPr>
        <w:t xml:space="preserve"> azonosító</w:t>
      </w:r>
      <w:r w:rsidR="00024ABB" w:rsidRPr="00242070">
        <w:rPr>
          <w:rFonts w:ascii="Times New Roman" w:hAnsi="Times New Roman" w:cs="Times New Roman"/>
          <w:sz w:val="24"/>
          <w:szCs w:val="24"/>
        </w:rPr>
        <w:t>számú, „Kertvárosias, zöld infrastruktúra fejlesztése</w:t>
      </w:r>
      <w:r w:rsidRPr="00242070">
        <w:rPr>
          <w:rFonts w:ascii="Times New Roman" w:hAnsi="Times New Roman" w:cs="Times New Roman"/>
          <w:sz w:val="24"/>
          <w:szCs w:val="24"/>
        </w:rPr>
        <w:t xml:space="preserve"> Polgár</w:t>
      </w:r>
      <w:r w:rsidR="00024ABB" w:rsidRPr="00242070">
        <w:rPr>
          <w:rFonts w:ascii="Times New Roman" w:hAnsi="Times New Roman" w:cs="Times New Roman"/>
          <w:sz w:val="24"/>
          <w:szCs w:val="24"/>
        </w:rPr>
        <w:t>on megnevezésű projekt megvalósítására</w:t>
      </w:r>
      <w:r w:rsidRPr="00242070">
        <w:rPr>
          <w:rFonts w:ascii="Times New Roman" w:hAnsi="Times New Roman" w:cs="Times New Roman"/>
          <w:sz w:val="24"/>
          <w:szCs w:val="24"/>
        </w:rPr>
        <w:t xml:space="preserve"> </w:t>
      </w:r>
      <w:r w:rsidR="00024ABB" w:rsidRPr="00242070">
        <w:rPr>
          <w:rFonts w:ascii="Times New Roman" w:hAnsi="Times New Roman" w:cs="Times New Roman"/>
          <w:sz w:val="24"/>
          <w:szCs w:val="24"/>
        </w:rPr>
        <w:t>5</w:t>
      </w:r>
      <w:r w:rsidRPr="00242070">
        <w:rPr>
          <w:rFonts w:ascii="Times New Roman" w:hAnsi="Times New Roman" w:cs="Times New Roman"/>
          <w:sz w:val="24"/>
          <w:szCs w:val="24"/>
        </w:rPr>
        <w:t>00.000.000 Ft vissza nem térítendő támogatást nyert el</w:t>
      </w:r>
      <w:r w:rsidR="00024ABB" w:rsidRPr="00242070">
        <w:rPr>
          <w:rFonts w:ascii="Times New Roman" w:hAnsi="Times New Roman" w:cs="Times New Roman"/>
          <w:sz w:val="24"/>
          <w:szCs w:val="24"/>
        </w:rPr>
        <w:t xml:space="preserve"> a település. A beruházás több helyszínen valósul meg. A Móricz úti és a Zólyom úti iskolák előtt közösségi tereket alakítunk ki, utakat, gyalogos átkelőhelyeket és </w:t>
      </w:r>
      <w:r w:rsidR="00024ABB" w:rsidRPr="00242070">
        <w:rPr>
          <w:rFonts w:ascii="Times New Roman" w:hAnsi="Times New Roman" w:cs="Times New Roman"/>
          <w:sz w:val="24"/>
          <w:szCs w:val="24"/>
        </w:rPr>
        <w:lastRenderedPageBreak/>
        <w:t>parkolókat</w:t>
      </w:r>
      <w:r w:rsidRPr="00242070">
        <w:rPr>
          <w:rFonts w:ascii="Times New Roman" w:hAnsi="Times New Roman" w:cs="Times New Roman"/>
          <w:sz w:val="24"/>
          <w:szCs w:val="24"/>
        </w:rPr>
        <w:t>,</w:t>
      </w:r>
      <w:r w:rsidR="00024ABB" w:rsidRPr="00242070">
        <w:rPr>
          <w:rFonts w:ascii="Times New Roman" w:hAnsi="Times New Roman" w:cs="Times New Roman"/>
          <w:sz w:val="24"/>
          <w:szCs w:val="24"/>
        </w:rPr>
        <w:t xml:space="preserve"> építünk át. A Kiss Ernő utcán a csapadékvíz elvezető hálózatot építjük át, a középiskola előtt pedig megújul a játszótér. A csapadékvíz elvezető hálózat fejlesztése folytatódik a Rákóczi utca – Hősök utca szakaszán is.</w:t>
      </w:r>
      <w:r w:rsidR="00D33906" w:rsidRPr="00242070">
        <w:rPr>
          <w:rFonts w:ascii="Times New Roman" w:hAnsi="Times New Roman" w:cs="Times New Roman"/>
          <w:sz w:val="24"/>
          <w:szCs w:val="24"/>
        </w:rPr>
        <w:t xml:space="preserve"> A beruházás várhatóan 2025 augusztusára fejeződik be.</w:t>
      </w:r>
    </w:p>
    <w:p w14:paraId="7F976DFB" w14:textId="58DE0E44" w:rsidR="005F1EA3" w:rsidRPr="00242070" w:rsidRDefault="00024ABB" w:rsidP="005C5303">
      <w:pPr>
        <w:jc w:val="both"/>
        <w:rPr>
          <w:rFonts w:ascii="Times New Roman" w:hAnsi="Times New Roman" w:cs="Times New Roman"/>
          <w:sz w:val="24"/>
          <w:szCs w:val="24"/>
        </w:rPr>
      </w:pPr>
      <w:r w:rsidRPr="00242070">
        <w:rPr>
          <w:rFonts w:ascii="Times New Roman" w:hAnsi="Times New Roman" w:cs="Times New Roman"/>
          <w:sz w:val="24"/>
          <w:szCs w:val="24"/>
        </w:rPr>
        <w:t xml:space="preserve">A TOP_PLUSZ-1.2.3-21-HB1-2022-00058 azonosítószámú, </w:t>
      </w:r>
      <w:r w:rsidR="00D33906" w:rsidRPr="00242070">
        <w:rPr>
          <w:rFonts w:ascii="Times New Roman" w:hAnsi="Times New Roman" w:cs="Times New Roman"/>
          <w:sz w:val="24"/>
          <w:szCs w:val="24"/>
        </w:rPr>
        <w:t>„Belterületi útfejlesztés Polgáron” megnevezésű projektben 150 032 732.- Ft fejlesztési forrás áll a rendelkezésünkre a Taskó utca Hősök utca – Kazinczy utca közötti szakaszának útépítésére, csapadékvíz-elvezető rendszerének és elektromos áram ellátásának átépítésére. A műszaki átadás – amennyiben az önkormányzat a továbbfejlesztésről dönt – 2026. évben történhet meg.</w:t>
      </w:r>
    </w:p>
    <w:p w14:paraId="6F6325D3" w14:textId="27F1DD62" w:rsidR="005F1EA3" w:rsidRPr="00242070" w:rsidRDefault="005F1EA3" w:rsidP="00A50F14">
      <w:pPr>
        <w:pStyle w:val="Listaszerbekezds"/>
        <w:numPr>
          <w:ilvl w:val="1"/>
          <w:numId w:val="6"/>
        </w:numPr>
        <w:spacing w:after="0" w:line="240" w:lineRule="auto"/>
        <w:ind w:left="426"/>
        <w:rPr>
          <w:rFonts w:ascii="Times New Roman" w:hAnsi="Times New Roman" w:cs="Times New Roman"/>
          <w:b/>
          <w:bCs/>
          <w:sz w:val="24"/>
          <w:szCs w:val="24"/>
        </w:rPr>
      </w:pPr>
      <w:r w:rsidRPr="00242070">
        <w:rPr>
          <w:rFonts w:ascii="Times New Roman" w:hAnsi="Times New Roman" w:cs="Times New Roman"/>
          <w:b/>
          <w:bCs/>
          <w:sz w:val="24"/>
          <w:szCs w:val="24"/>
        </w:rPr>
        <w:t>Az önkormányzat középtávú fejlesztési tervei, projektjavaslatok</w:t>
      </w:r>
    </w:p>
    <w:p w14:paraId="0C7963AF" w14:textId="77777777" w:rsidR="005C5303" w:rsidRPr="00242070" w:rsidRDefault="005C5303" w:rsidP="005C5303">
      <w:pPr>
        <w:spacing w:after="0" w:line="240" w:lineRule="auto"/>
        <w:ind w:left="708"/>
        <w:rPr>
          <w:rFonts w:ascii="Times New Roman" w:hAnsi="Times New Roman" w:cs="Times New Roman"/>
          <w:b/>
          <w:bCs/>
          <w:sz w:val="24"/>
          <w:szCs w:val="24"/>
        </w:rPr>
      </w:pPr>
    </w:p>
    <w:p w14:paraId="6F47EC1E" w14:textId="13DF5B7A" w:rsidR="000A2CA6" w:rsidRPr="00242070" w:rsidRDefault="005F1EA3" w:rsidP="002E639F">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8.</w:t>
      </w:r>
      <w:r w:rsidR="00BF266A" w:rsidRPr="00242070">
        <w:rPr>
          <w:rFonts w:ascii="Times New Roman" w:hAnsi="Times New Roman" w:cs="Times New Roman"/>
          <w:b/>
          <w:bCs/>
          <w:sz w:val="24"/>
          <w:szCs w:val="24"/>
        </w:rPr>
        <w:t>2</w:t>
      </w:r>
      <w:r w:rsidRPr="00242070">
        <w:rPr>
          <w:rFonts w:ascii="Times New Roman" w:hAnsi="Times New Roman" w:cs="Times New Roman"/>
          <w:b/>
          <w:bCs/>
          <w:sz w:val="24"/>
          <w:szCs w:val="24"/>
        </w:rPr>
        <w:t>.1. Közlekedés</w:t>
      </w:r>
      <w:r w:rsidR="000A2CA6" w:rsidRPr="00242070">
        <w:rPr>
          <w:rFonts w:ascii="Times New Roman" w:hAnsi="Times New Roman" w:cs="Times New Roman"/>
          <w:b/>
          <w:bCs/>
          <w:sz w:val="24"/>
          <w:szCs w:val="24"/>
        </w:rPr>
        <w:t xml:space="preserve"> és közösségi tér </w:t>
      </w:r>
      <w:r w:rsidRPr="00242070">
        <w:rPr>
          <w:rFonts w:ascii="Times New Roman" w:hAnsi="Times New Roman" w:cs="Times New Roman"/>
          <w:b/>
          <w:bCs/>
          <w:sz w:val="24"/>
          <w:szCs w:val="24"/>
        </w:rPr>
        <w:t>fejlesztés</w:t>
      </w:r>
    </w:p>
    <w:p w14:paraId="06040A70" w14:textId="72500950" w:rsidR="000A2CA6" w:rsidRPr="0050334F" w:rsidRDefault="005F1EA3"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Polgár város úthálózatának korszerűsítése, felújítása, a szilárd burkolattal nem rendelkező utcák útépítésére</w:t>
      </w:r>
      <w:r w:rsidR="000A2CA6" w:rsidRPr="0050334F">
        <w:rPr>
          <w:rFonts w:ascii="Times New Roman" w:hAnsi="Times New Roman" w:cs="Times New Roman"/>
          <w:sz w:val="24"/>
          <w:szCs w:val="24"/>
        </w:rPr>
        <w:t xml:space="preserve"> </w:t>
      </w:r>
      <w:r w:rsidR="008D5095" w:rsidRPr="0050334F">
        <w:rPr>
          <w:rFonts w:ascii="Times New Roman" w:hAnsi="Times New Roman" w:cs="Times New Roman"/>
          <w:sz w:val="24"/>
          <w:szCs w:val="24"/>
        </w:rPr>
        <w:t xml:space="preserve">folytatódjon </w:t>
      </w:r>
      <w:r w:rsidR="000A2CA6" w:rsidRPr="0050334F">
        <w:rPr>
          <w:rFonts w:ascii="Times New Roman" w:hAnsi="Times New Roman" w:cs="Times New Roman"/>
          <w:sz w:val="24"/>
          <w:szCs w:val="24"/>
        </w:rPr>
        <w:t>az útfelújítási program</w:t>
      </w:r>
      <w:r w:rsidR="00CE61B9" w:rsidRPr="0050334F">
        <w:rPr>
          <w:rFonts w:ascii="Times New Roman" w:hAnsi="Times New Roman" w:cs="Times New Roman"/>
          <w:sz w:val="24"/>
          <w:szCs w:val="24"/>
        </w:rPr>
        <w:t>.</w:t>
      </w:r>
    </w:p>
    <w:p w14:paraId="3ACEBB6C" w14:textId="333895D3" w:rsidR="00AA6E64" w:rsidRPr="0050334F" w:rsidRDefault="005F1EA3"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 xml:space="preserve">Kerékpárút fejlesztése keretében a </w:t>
      </w:r>
      <w:r w:rsidR="008D5095" w:rsidRPr="0050334F">
        <w:rPr>
          <w:rFonts w:ascii="Times New Roman" w:hAnsi="Times New Roman" w:cs="Times New Roman"/>
          <w:sz w:val="24"/>
          <w:szCs w:val="24"/>
        </w:rPr>
        <w:t xml:space="preserve">15 éve készült a vasútállomás és az ipari park közötti </w:t>
      </w:r>
      <w:r w:rsidRPr="0050334F">
        <w:rPr>
          <w:rFonts w:ascii="Times New Roman" w:hAnsi="Times New Roman" w:cs="Times New Roman"/>
          <w:sz w:val="24"/>
          <w:szCs w:val="24"/>
        </w:rPr>
        <w:t xml:space="preserve">kerékpárút felújítása, </w:t>
      </w:r>
      <w:r w:rsidR="008D5095" w:rsidRPr="0050334F">
        <w:rPr>
          <w:rFonts w:ascii="Times New Roman" w:hAnsi="Times New Roman" w:cs="Times New Roman"/>
          <w:sz w:val="24"/>
          <w:szCs w:val="24"/>
        </w:rPr>
        <w:t xml:space="preserve">valamint </w:t>
      </w:r>
      <w:r w:rsidRPr="0050334F">
        <w:rPr>
          <w:rFonts w:ascii="Times New Roman" w:hAnsi="Times New Roman" w:cs="Times New Roman"/>
          <w:sz w:val="24"/>
          <w:szCs w:val="24"/>
        </w:rPr>
        <w:t xml:space="preserve">a tervezett hálózatosodás érdekében a </w:t>
      </w:r>
      <w:r w:rsidR="008A5B00" w:rsidRPr="0050334F">
        <w:rPr>
          <w:rFonts w:ascii="Times New Roman" w:hAnsi="Times New Roman" w:cs="Times New Roman"/>
          <w:sz w:val="24"/>
          <w:szCs w:val="24"/>
        </w:rPr>
        <w:t>TOP pályázatból</w:t>
      </w:r>
      <w:r w:rsidRPr="0050334F">
        <w:rPr>
          <w:rFonts w:ascii="Times New Roman" w:hAnsi="Times New Roman" w:cs="Times New Roman"/>
          <w:sz w:val="24"/>
          <w:szCs w:val="24"/>
        </w:rPr>
        <w:t xml:space="preserve"> </w:t>
      </w:r>
      <w:r w:rsidR="008A5B00" w:rsidRPr="0050334F">
        <w:rPr>
          <w:rFonts w:ascii="Times New Roman" w:hAnsi="Times New Roman" w:cs="Times New Roman"/>
          <w:sz w:val="24"/>
          <w:szCs w:val="24"/>
        </w:rPr>
        <w:t>meg nem valósult</w:t>
      </w:r>
      <w:r w:rsidRPr="0050334F">
        <w:rPr>
          <w:rFonts w:ascii="Times New Roman" w:hAnsi="Times New Roman" w:cs="Times New Roman"/>
          <w:sz w:val="24"/>
          <w:szCs w:val="24"/>
        </w:rPr>
        <w:t xml:space="preserve"> 893 m további szakasz kiépítése</w:t>
      </w:r>
      <w:r w:rsidR="00CE61B9" w:rsidRPr="0050334F">
        <w:rPr>
          <w:rFonts w:ascii="Times New Roman" w:hAnsi="Times New Roman" w:cs="Times New Roman"/>
          <w:sz w:val="24"/>
          <w:szCs w:val="24"/>
        </w:rPr>
        <w:t>.</w:t>
      </w:r>
    </w:p>
    <w:p w14:paraId="4F60A623" w14:textId="3D12221C" w:rsidR="000A2CA6" w:rsidRPr="0050334F" w:rsidRDefault="000A2CA6" w:rsidP="0050334F">
      <w:pPr>
        <w:pStyle w:val="Listaszerbekezds"/>
        <w:numPr>
          <w:ilvl w:val="0"/>
          <w:numId w:val="1"/>
        </w:numPr>
        <w:spacing w:after="0" w:line="240" w:lineRule="auto"/>
        <w:jc w:val="both"/>
        <w:rPr>
          <w:rFonts w:ascii="Times New Roman" w:hAnsi="Times New Roman" w:cs="Times New Roman"/>
          <w:sz w:val="24"/>
          <w:szCs w:val="24"/>
        </w:rPr>
      </w:pPr>
      <w:r w:rsidRPr="0050334F">
        <w:rPr>
          <w:rFonts w:ascii="Times New Roman" w:hAnsi="Times New Roman" w:cs="Times New Roman"/>
          <w:sz w:val="24"/>
          <w:szCs w:val="24"/>
        </w:rPr>
        <w:t>A városközpontban</w:t>
      </w:r>
      <w:r w:rsidR="001C7A47" w:rsidRPr="0050334F">
        <w:rPr>
          <w:rFonts w:ascii="Times New Roman" w:hAnsi="Times New Roman" w:cs="Times New Roman"/>
          <w:sz w:val="24"/>
          <w:szCs w:val="24"/>
        </w:rPr>
        <w:t xml:space="preserve"> lévő</w:t>
      </w:r>
      <w:r w:rsidR="00CE61B9" w:rsidRPr="0050334F">
        <w:rPr>
          <w:rFonts w:ascii="Times New Roman" w:hAnsi="Times New Roman" w:cs="Times New Roman"/>
          <w:sz w:val="24"/>
          <w:szCs w:val="24"/>
        </w:rPr>
        <w:t xml:space="preserve">, </w:t>
      </w:r>
      <w:r w:rsidR="008D5095" w:rsidRPr="0050334F">
        <w:rPr>
          <w:rFonts w:ascii="Times New Roman" w:hAnsi="Times New Roman" w:cs="Times New Roman"/>
          <w:sz w:val="24"/>
          <w:szCs w:val="24"/>
        </w:rPr>
        <w:t>funkció nélküli</w:t>
      </w:r>
      <w:r w:rsidRPr="0050334F">
        <w:rPr>
          <w:rFonts w:ascii="Times New Roman" w:hAnsi="Times New Roman" w:cs="Times New Roman"/>
          <w:sz w:val="24"/>
          <w:szCs w:val="24"/>
        </w:rPr>
        <w:t xml:space="preserve"> ingatlan</w:t>
      </w:r>
      <w:r w:rsidR="008D5095" w:rsidRPr="0050334F">
        <w:rPr>
          <w:rFonts w:ascii="Times New Roman" w:hAnsi="Times New Roman" w:cs="Times New Roman"/>
          <w:sz w:val="24"/>
          <w:szCs w:val="24"/>
        </w:rPr>
        <w:t>ok</w:t>
      </w:r>
      <w:r w:rsidRPr="0050334F">
        <w:rPr>
          <w:rFonts w:ascii="Times New Roman" w:hAnsi="Times New Roman" w:cs="Times New Roman"/>
          <w:sz w:val="24"/>
          <w:szCs w:val="24"/>
        </w:rPr>
        <w:t xml:space="preserve"> hasznosítása parkolóként.</w:t>
      </w:r>
    </w:p>
    <w:p w14:paraId="161C49B7" w14:textId="23E0A962" w:rsidR="000A2CA6" w:rsidRPr="00CE5E62" w:rsidRDefault="000A2CA6"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A</w:t>
      </w:r>
      <w:r w:rsidR="001C7A47" w:rsidRPr="00CE5E62">
        <w:rPr>
          <w:rFonts w:ascii="Times New Roman" w:hAnsi="Times New Roman" w:cs="Times New Roman"/>
          <w:sz w:val="24"/>
          <w:szCs w:val="24"/>
        </w:rPr>
        <w:t xml:space="preserve"> felmérés évenkénti aktualizálásával a</w:t>
      </w:r>
      <w:r w:rsidRPr="00CE5E62">
        <w:rPr>
          <w:rFonts w:ascii="Times New Roman" w:hAnsi="Times New Roman" w:cs="Times New Roman"/>
          <w:sz w:val="24"/>
          <w:szCs w:val="24"/>
        </w:rPr>
        <w:t xml:space="preserve"> járdafelújítási program folytatása.</w:t>
      </w:r>
    </w:p>
    <w:p w14:paraId="32F14A9D" w14:textId="31BA40DB" w:rsidR="000A2CA6" w:rsidRPr="00CE5E62" w:rsidRDefault="000A2CA6"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Közterületi térfigyelő rendszer fejlesztése (részben TOP_PLUSZ forrásból).</w:t>
      </w:r>
    </w:p>
    <w:p w14:paraId="30AB84A8" w14:textId="4D70A045" w:rsidR="007C752D" w:rsidRPr="00CE5E62" w:rsidRDefault="000A2CA6"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A Bessenyei úti óvoda előtti</w:t>
      </w:r>
      <w:r w:rsidR="007C752D" w:rsidRPr="00CE5E62">
        <w:rPr>
          <w:rFonts w:ascii="Times New Roman" w:hAnsi="Times New Roman" w:cs="Times New Roman"/>
          <w:sz w:val="24"/>
          <w:szCs w:val="24"/>
        </w:rPr>
        <w:t xml:space="preserve"> közterület fejlesztése</w:t>
      </w:r>
      <w:r w:rsidRPr="00CE5E62">
        <w:rPr>
          <w:rFonts w:ascii="Times New Roman" w:hAnsi="Times New Roman" w:cs="Times New Roman"/>
          <w:sz w:val="24"/>
          <w:szCs w:val="24"/>
        </w:rPr>
        <w:t>,</w:t>
      </w:r>
    </w:p>
    <w:p w14:paraId="0C21B5CB" w14:textId="31490E3F" w:rsidR="000A2CA6" w:rsidRPr="00CE5E62" w:rsidRDefault="00CE61B9"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A</w:t>
      </w:r>
      <w:r w:rsidR="000A2CA6" w:rsidRPr="00CE5E62">
        <w:rPr>
          <w:rFonts w:ascii="Times New Roman" w:hAnsi="Times New Roman" w:cs="Times New Roman"/>
          <w:sz w:val="24"/>
          <w:szCs w:val="24"/>
        </w:rPr>
        <w:t xml:space="preserve"> Taskó-Honvéd utcák kereszteződésében lévő</w:t>
      </w:r>
      <w:r w:rsidR="007C752D" w:rsidRPr="00CE5E62">
        <w:rPr>
          <w:rFonts w:ascii="Times New Roman" w:hAnsi="Times New Roman" w:cs="Times New Roman"/>
          <w:sz w:val="24"/>
          <w:szCs w:val="24"/>
        </w:rPr>
        <w:t xml:space="preserve"> zöld</w:t>
      </w:r>
      <w:r w:rsidR="000A2CA6" w:rsidRPr="00CE5E62">
        <w:rPr>
          <w:rFonts w:ascii="Times New Roman" w:hAnsi="Times New Roman" w:cs="Times New Roman"/>
          <w:sz w:val="24"/>
          <w:szCs w:val="24"/>
        </w:rPr>
        <w:t xml:space="preserve"> közterületek fejlesztése.</w:t>
      </w:r>
    </w:p>
    <w:p w14:paraId="661CA074" w14:textId="2D22B5B6" w:rsidR="005C458A" w:rsidRPr="00CE5E62" w:rsidRDefault="005C458A"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 xml:space="preserve">Utcanévtáblák, </w:t>
      </w:r>
      <w:r w:rsidR="007C752D" w:rsidRPr="00CE5E62">
        <w:rPr>
          <w:rFonts w:ascii="Times New Roman" w:hAnsi="Times New Roman" w:cs="Times New Roman"/>
          <w:sz w:val="24"/>
          <w:szCs w:val="24"/>
        </w:rPr>
        <w:t xml:space="preserve">információs táblák, </w:t>
      </w:r>
      <w:r w:rsidRPr="00CE5E62">
        <w:rPr>
          <w:rFonts w:ascii="Times New Roman" w:hAnsi="Times New Roman" w:cs="Times New Roman"/>
          <w:sz w:val="24"/>
          <w:szCs w:val="24"/>
        </w:rPr>
        <w:t>tájékoztató táblák felújítása.</w:t>
      </w:r>
    </w:p>
    <w:p w14:paraId="2F04BE1F" w14:textId="70453CB9" w:rsidR="005C458A" w:rsidRPr="00CE5E62" w:rsidRDefault="005C458A"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Közterületi hulladékgyűjtő edények számának bővítése, a meglévők felújítása.</w:t>
      </w:r>
    </w:p>
    <w:p w14:paraId="755898FA" w14:textId="1CD0CAF2" w:rsidR="002E639F" w:rsidRPr="00CE5E62" w:rsidRDefault="002E639F"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 xml:space="preserve">Pedáns Polgári Porta program </w:t>
      </w:r>
      <w:r w:rsidR="007C752D" w:rsidRPr="00CE5E62">
        <w:rPr>
          <w:rFonts w:ascii="Times New Roman" w:hAnsi="Times New Roman" w:cs="Times New Roman"/>
          <w:sz w:val="24"/>
          <w:szCs w:val="24"/>
        </w:rPr>
        <w:t xml:space="preserve">kidolgozása és </w:t>
      </w:r>
      <w:r w:rsidRPr="00CE5E62">
        <w:rPr>
          <w:rFonts w:ascii="Times New Roman" w:hAnsi="Times New Roman" w:cs="Times New Roman"/>
          <w:sz w:val="24"/>
          <w:szCs w:val="24"/>
        </w:rPr>
        <w:t>elindítása</w:t>
      </w:r>
      <w:r w:rsidR="00615613" w:rsidRPr="00CE5E62">
        <w:rPr>
          <w:rFonts w:ascii="Times New Roman" w:hAnsi="Times New Roman" w:cs="Times New Roman"/>
          <w:sz w:val="24"/>
          <w:szCs w:val="24"/>
        </w:rPr>
        <w:t>.</w:t>
      </w:r>
    </w:p>
    <w:p w14:paraId="18A68D56" w14:textId="4CA3D433" w:rsidR="002E639F" w:rsidRPr="00CE5E62" w:rsidRDefault="002E639F" w:rsidP="0050334F">
      <w:pPr>
        <w:pStyle w:val="Listaszerbekezds"/>
        <w:numPr>
          <w:ilvl w:val="0"/>
          <w:numId w:val="1"/>
        </w:numPr>
        <w:spacing w:after="0" w:line="240" w:lineRule="auto"/>
        <w:jc w:val="both"/>
        <w:rPr>
          <w:rFonts w:ascii="Times New Roman" w:hAnsi="Times New Roman" w:cs="Times New Roman"/>
          <w:sz w:val="24"/>
          <w:szCs w:val="24"/>
        </w:rPr>
      </w:pPr>
      <w:r w:rsidRPr="00CE5E62">
        <w:rPr>
          <w:rFonts w:ascii="Times New Roman" w:hAnsi="Times New Roman" w:cs="Times New Roman"/>
          <w:sz w:val="24"/>
          <w:szCs w:val="24"/>
        </w:rPr>
        <w:t>Lakossági fásítási, virágosítási program folytatása.</w:t>
      </w:r>
    </w:p>
    <w:p w14:paraId="53463318" w14:textId="77777777" w:rsidR="004858CB" w:rsidRPr="00242070" w:rsidRDefault="004858CB" w:rsidP="004858CB">
      <w:pPr>
        <w:pStyle w:val="Listaszerbekezds"/>
        <w:spacing w:after="0" w:line="240" w:lineRule="auto"/>
        <w:jc w:val="both"/>
        <w:rPr>
          <w:rFonts w:ascii="Times New Roman" w:hAnsi="Times New Roman" w:cs="Times New Roman"/>
          <w:b/>
          <w:bCs/>
          <w:sz w:val="24"/>
          <w:szCs w:val="24"/>
        </w:rPr>
      </w:pPr>
    </w:p>
    <w:p w14:paraId="02B63F48" w14:textId="6C2C6E40" w:rsidR="005F1EA3" w:rsidRPr="00242070" w:rsidRDefault="005F1EA3" w:rsidP="005F1EA3">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8.</w:t>
      </w:r>
      <w:r w:rsidR="00BF266A" w:rsidRPr="00242070">
        <w:rPr>
          <w:rFonts w:ascii="Times New Roman" w:hAnsi="Times New Roman" w:cs="Times New Roman"/>
          <w:b/>
          <w:bCs/>
          <w:sz w:val="24"/>
          <w:szCs w:val="24"/>
        </w:rPr>
        <w:t>2</w:t>
      </w:r>
      <w:r w:rsidRPr="00242070">
        <w:rPr>
          <w:rFonts w:ascii="Times New Roman" w:hAnsi="Times New Roman" w:cs="Times New Roman"/>
          <w:b/>
          <w:bCs/>
          <w:sz w:val="24"/>
          <w:szCs w:val="24"/>
        </w:rPr>
        <w:t>.2. Környezetvédelmi infrastrukturális fejlesztés</w:t>
      </w:r>
    </w:p>
    <w:p w14:paraId="24A64E80" w14:textId="18891D45" w:rsidR="005F1EA3" w:rsidRPr="0050334F" w:rsidRDefault="00166C83" w:rsidP="007A655D">
      <w:pPr>
        <w:pStyle w:val="Listaszerbekezds"/>
        <w:numPr>
          <w:ilvl w:val="0"/>
          <w:numId w:val="4"/>
        </w:numPr>
        <w:spacing w:after="0" w:line="240" w:lineRule="auto"/>
        <w:jc w:val="both"/>
        <w:rPr>
          <w:rFonts w:ascii="Times New Roman" w:hAnsi="Times New Roman" w:cs="Times New Roman"/>
          <w:bCs/>
          <w:sz w:val="24"/>
          <w:szCs w:val="24"/>
        </w:rPr>
      </w:pPr>
      <w:r w:rsidRPr="0050334F">
        <w:rPr>
          <w:rFonts w:ascii="Times New Roman" w:hAnsi="Times New Roman" w:cs="Times New Roman"/>
          <w:bCs/>
          <w:sz w:val="24"/>
          <w:szCs w:val="24"/>
        </w:rPr>
        <w:t>A</w:t>
      </w:r>
      <w:r w:rsidR="005F1EA3" w:rsidRPr="0050334F">
        <w:rPr>
          <w:rFonts w:ascii="Times New Roman" w:hAnsi="Times New Roman" w:cs="Times New Roman"/>
          <w:bCs/>
          <w:sz w:val="24"/>
          <w:szCs w:val="24"/>
        </w:rPr>
        <w:t xml:space="preserve"> vízkárok megelőzése érdekében a meglévő csapadékvízelvezető rendszerek rekonstrukciój</w:t>
      </w:r>
      <w:r w:rsidR="000C31CD" w:rsidRPr="0050334F">
        <w:rPr>
          <w:rFonts w:ascii="Times New Roman" w:hAnsi="Times New Roman" w:cs="Times New Roman"/>
          <w:bCs/>
          <w:sz w:val="24"/>
          <w:szCs w:val="24"/>
        </w:rPr>
        <w:t>ának ütemezése, forrás</w:t>
      </w:r>
      <w:r w:rsidR="0050334F" w:rsidRPr="0050334F">
        <w:rPr>
          <w:rFonts w:ascii="Times New Roman" w:hAnsi="Times New Roman" w:cs="Times New Roman"/>
          <w:bCs/>
          <w:sz w:val="24"/>
          <w:szCs w:val="24"/>
        </w:rPr>
        <w:t xml:space="preserve"> </w:t>
      </w:r>
      <w:r w:rsidR="000C31CD" w:rsidRPr="0050334F">
        <w:rPr>
          <w:rFonts w:ascii="Times New Roman" w:hAnsi="Times New Roman" w:cs="Times New Roman"/>
          <w:bCs/>
          <w:sz w:val="24"/>
          <w:szCs w:val="24"/>
        </w:rPr>
        <w:t>KEHOP_PLUSZ konstrukció keretén belül.</w:t>
      </w:r>
    </w:p>
    <w:p w14:paraId="1B1E57D3" w14:textId="03AC0A42" w:rsidR="005F1EA3" w:rsidRPr="0050334F" w:rsidRDefault="005F1EA3" w:rsidP="007A655D">
      <w:pPr>
        <w:pStyle w:val="Listaszerbekezds"/>
        <w:numPr>
          <w:ilvl w:val="0"/>
          <w:numId w:val="4"/>
        </w:numPr>
        <w:spacing w:after="0" w:line="240" w:lineRule="auto"/>
        <w:jc w:val="both"/>
        <w:rPr>
          <w:rFonts w:ascii="Times New Roman" w:hAnsi="Times New Roman" w:cs="Times New Roman"/>
          <w:bCs/>
          <w:sz w:val="24"/>
          <w:szCs w:val="24"/>
        </w:rPr>
      </w:pPr>
      <w:r w:rsidRPr="0050334F">
        <w:rPr>
          <w:rFonts w:ascii="Times New Roman" w:hAnsi="Times New Roman" w:cs="Times New Roman"/>
          <w:bCs/>
          <w:sz w:val="24"/>
          <w:szCs w:val="24"/>
        </w:rPr>
        <w:t>Polgár ivóvíz</w:t>
      </w:r>
      <w:r w:rsidR="0037269C" w:rsidRPr="0050334F">
        <w:rPr>
          <w:rFonts w:ascii="Times New Roman" w:hAnsi="Times New Roman" w:cs="Times New Roman"/>
          <w:bCs/>
          <w:sz w:val="24"/>
          <w:szCs w:val="24"/>
        </w:rPr>
        <w:t xml:space="preserve">- és szennyvíz- </w:t>
      </w:r>
      <w:r w:rsidRPr="0050334F">
        <w:rPr>
          <w:rFonts w:ascii="Times New Roman" w:hAnsi="Times New Roman" w:cs="Times New Roman"/>
          <w:bCs/>
          <w:sz w:val="24"/>
          <w:szCs w:val="24"/>
        </w:rPr>
        <w:t>hálózatának rekonstrukciója és rehabilitációja szükséges</w:t>
      </w:r>
      <w:r w:rsidR="005271FD" w:rsidRPr="0050334F">
        <w:rPr>
          <w:rFonts w:ascii="Times New Roman" w:hAnsi="Times New Roman" w:cs="Times New Roman"/>
          <w:bCs/>
          <w:sz w:val="24"/>
          <w:szCs w:val="24"/>
        </w:rPr>
        <w:t xml:space="preserve">, </w:t>
      </w:r>
      <w:r w:rsidR="001D415F" w:rsidRPr="0050334F">
        <w:rPr>
          <w:rFonts w:ascii="Times New Roman" w:hAnsi="Times New Roman" w:cs="Times New Roman"/>
          <w:bCs/>
          <w:sz w:val="24"/>
          <w:szCs w:val="24"/>
        </w:rPr>
        <w:t xml:space="preserve">az </w:t>
      </w:r>
      <w:r w:rsidR="00166C83" w:rsidRPr="0050334F">
        <w:rPr>
          <w:rFonts w:ascii="Times New Roman" w:hAnsi="Times New Roman" w:cs="Times New Roman"/>
          <w:bCs/>
          <w:sz w:val="24"/>
          <w:szCs w:val="24"/>
        </w:rPr>
        <w:t>beillesztendő a</w:t>
      </w:r>
      <w:r w:rsidR="001D415F" w:rsidRPr="0050334F">
        <w:rPr>
          <w:rFonts w:ascii="Times New Roman" w:hAnsi="Times New Roman" w:cs="Times New Roman"/>
          <w:bCs/>
          <w:sz w:val="24"/>
          <w:szCs w:val="24"/>
        </w:rPr>
        <w:t xml:space="preserve"> szolgáltatást végző </w:t>
      </w:r>
      <w:r w:rsidR="00166C83" w:rsidRPr="0050334F">
        <w:rPr>
          <w:rFonts w:ascii="Times New Roman" w:hAnsi="Times New Roman" w:cs="Times New Roman"/>
          <w:bCs/>
          <w:sz w:val="24"/>
          <w:szCs w:val="24"/>
        </w:rPr>
        <w:t xml:space="preserve">cég </w:t>
      </w:r>
      <w:r w:rsidR="001D415F" w:rsidRPr="0050334F">
        <w:rPr>
          <w:rFonts w:ascii="Times New Roman" w:hAnsi="Times New Roman" w:cs="Times New Roman"/>
          <w:bCs/>
          <w:sz w:val="24"/>
          <w:szCs w:val="24"/>
        </w:rPr>
        <w:t xml:space="preserve">által előkészített </w:t>
      </w:r>
      <w:r w:rsidR="00166C83" w:rsidRPr="0050334F">
        <w:rPr>
          <w:rFonts w:ascii="Times New Roman" w:hAnsi="Times New Roman" w:cs="Times New Roman"/>
          <w:bCs/>
          <w:sz w:val="24"/>
          <w:szCs w:val="24"/>
        </w:rPr>
        <w:t>g</w:t>
      </w:r>
      <w:r w:rsidR="0037269C" w:rsidRPr="0050334F">
        <w:rPr>
          <w:rFonts w:ascii="Times New Roman" w:hAnsi="Times New Roman" w:cs="Times New Roman"/>
          <w:bCs/>
          <w:sz w:val="24"/>
          <w:szCs w:val="24"/>
        </w:rPr>
        <w:t>ördülő fejlesztési terv</w:t>
      </w:r>
      <w:r w:rsidR="00166C83" w:rsidRPr="0050334F">
        <w:rPr>
          <w:rFonts w:ascii="Times New Roman" w:hAnsi="Times New Roman" w:cs="Times New Roman"/>
          <w:bCs/>
          <w:sz w:val="24"/>
          <w:szCs w:val="24"/>
        </w:rPr>
        <w:t>ébe.</w:t>
      </w:r>
    </w:p>
    <w:p w14:paraId="1848582E" w14:textId="7A123D58" w:rsidR="0037269C" w:rsidRPr="0050334F" w:rsidRDefault="005F1EA3" w:rsidP="007A655D">
      <w:pPr>
        <w:pStyle w:val="Listaszerbekezds"/>
        <w:numPr>
          <w:ilvl w:val="0"/>
          <w:numId w:val="4"/>
        </w:numPr>
        <w:spacing w:after="0" w:line="240" w:lineRule="auto"/>
        <w:jc w:val="both"/>
        <w:rPr>
          <w:rFonts w:ascii="Times New Roman" w:hAnsi="Times New Roman" w:cs="Times New Roman"/>
          <w:bCs/>
          <w:strike/>
          <w:sz w:val="24"/>
          <w:szCs w:val="24"/>
        </w:rPr>
      </w:pPr>
      <w:r w:rsidRPr="0050334F">
        <w:rPr>
          <w:rFonts w:ascii="Times New Roman" w:hAnsi="Times New Roman" w:cs="Times New Roman"/>
          <w:bCs/>
          <w:sz w:val="24"/>
          <w:szCs w:val="24"/>
        </w:rPr>
        <w:t>Szennyvíz</w:t>
      </w:r>
      <w:r w:rsidR="00166C83" w:rsidRPr="0050334F">
        <w:rPr>
          <w:rFonts w:ascii="Times New Roman" w:hAnsi="Times New Roman" w:cs="Times New Roman"/>
          <w:bCs/>
          <w:sz w:val="24"/>
          <w:szCs w:val="24"/>
        </w:rPr>
        <w:t>tisztító</w:t>
      </w:r>
      <w:r w:rsidRPr="0050334F">
        <w:rPr>
          <w:rFonts w:ascii="Times New Roman" w:hAnsi="Times New Roman" w:cs="Times New Roman"/>
          <w:bCs/>
          <w:sz w:val="24"/>
          <w:szCs w:val="24"/>
        </w:rPr>
        <w:t xml:space="preserve"> telep bővítése, rekonstrukciója: a KEHOP projekt keretében a telep rekonstrukciója</w:t>
      </w:r>
      <w:r w:rsidR="008A5B00" w:rsidRPr="0050334F">
        <w:rPr>
          <w:rFonts w:ascii="Times New Roman" w:hAnsi="Times New Roman" w:cs="Times New Roman"/>
          <w:bCs/>
          <w:sz w:val="24"/>
          <w:szCs w:val="24"/>
        </w:rPr>
        <w:t xml:space="preserve"> nem történt meg</w:t>
      </w:r>
      <w:r w:rsidRPr="0050334F">
        <w:rPr>
          <w:rFonts w:ascii="Times New Roman" w:hAnsi="Times New Roman" w:cs="Times New Roman"/>
          <w:bCs/>
          <w:sz w:val="24"/>
          <w:szCs w:val="24"/>
        </w:rPr>
        <w:t xml:space="preserve">, azonban </w:t>
      </w:r>
      <w:r w:rsidR="00CE61B9" w:rsidRPr="0050334F">
        <w:rPr>
          <w:rFonts w:ascii="Times New Roman" w:hAnsi="Times New Roman" w:cs="Times New Roman"/>
          <w:bCs/>
          <w:sz w:val="24"/>
          <w:szCs w:val="24"/>
        </w:rPr>
        <w:t xml:space="preserve">az </w:t>
      </w:r>
      <w:r w:rsidR="008A5B00" w:rsidRPr="0050334F">
        <w:rPr>
          <w:rFonts w:ascii="Times New Roman" w:hAnsi="Times New Roman" w:cs="Times New Roman"/>
          <w:bCs/>
          <w:sz w:val="24"/>
          <w:szCs w:val="24"/>
        </w:rPr>
        <w:t>el</w:t>
      </w:r>
      <w:r w:rsidRPr="0050334F">
        <w:rPr>
          <w:rFonts w:ascii="Times New Roman" w:hAnsi="Times New Roman" w:cs="Times New Roman"/>
          <w:bCs/>
          <w:sz w:val="24"/>
          <w:szCs w:val="24"/>
        </w:rPr>
        <w:t xml:space="preserve">avult műszaki állapotú szennyvíztelepi létesítmények rekonstrukciója </w:t>
      </w:r>
      <w:r w:rsidR="001D415F" w:rsidRPr="0050334F">
        <w:rPr>
          <w:rFonts w:ascii="Times New Roman" w:hAnsi="Times New Roman" w:cs="Times New Roman"/>
          <w:bCs/>
          <w:sz w:val="24"/>
          <w:szCs w:val="24"/>
        </w:rPr>
        <w:t xml:space="preserve">halaszthatatlan fejlesztési feladat. </w:t>
      </w:r>
    </w:p>
    <w:p w14:paraId="3237C78B" w14:textId="18F80437" w:rsidR="005271FD" w:rsidRPr="00242070" w:rsidRDefault="005271FD" w:rsidP="005C458A">
      <w:pPr>
        <w:spacing w:after="0" w:line="240" w:lineRule="auto"/>
        <w:jc w:val="both"/>
        <w:rPr>
          <w:rFonts w:ascii="Times New Roman" w:hAnsi="Times New Roman" w:cs="Times New Roman"/>
          <w:bCs/>
          <w:sz w:val="24"/>
          <w:szCs w:val="24"/>
        </w:rPr>
      </w:pPr>
    </w:p>
    <w:p w14:paraId="0CAFC62C" w14:textId="22D6CFDC" w:rsidR="005F1EA3" w:rsidRPr="00242070" w:rsidRDefault="005F1EA3" w:rsidP="005C458A">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8.</w:t>
      </w:r>
      <w:r w:rsidR="00BF266A" w:rsidRPr="00242070">
        <w:rPr>
          <w:rFonts w:ascii="Times New Roman" w:hAnsi="Times New Roman" w:cs="Times New Roman"/>
          <w:b/>
          <w:bCs/>
          <w:sz w:val="24"/>
          <w:szCs w:val="24"/>
        </w:rPr>
        <w:t>2</w:t>
      </w:r>
      <w:r w:rsidRPr="00242070">
        <w:rPr>
          <w:rFonts w:ascii="Times New Roman" w:hAnsi="Times New Roman" w:cs="Times New Roman"/>
          <w:b/>
          <w:bCs/>
          <w:sz w:val="24"/>
          <w:szCs w:val="24"/>
        </w:rPr>
        <w:t>.3.</w:t>
      </w:r>
      <w:r w:rsidR="008A5B00" w:rsidRPr="00242070">
        <w:rPr>
          <w:rFonts w:ascii="Times New Roman" w:hAnsi="Times New Roman" w:cs="Times New Roman"/>
          <w:b/>
          <w:bCs/>
          <w:sz w:val="24"/>
          <w:szCs w:val="24"/>
        </w:rPr>
        <w:t xml:space="preserve"> Nevelési</w:t>
      </w:r>
      <w:r w:rsidRPr="00242070">
        <w:rPr>
          <w:rFonts w:ascii="Times New Roman" w:hAnsi="Times New Roman" w:cs="Times New Roman"/>
          <w:b/>
          <w:bCs/>
          <w:sz w:val="24"/>
          <w:szCs w:val="24"/>
        </w:rPr>
        <w:t xml:space="preserve"> és szociális infrastruktúra fejlesztése</w:t>
      </w:r>
    </w:p>
    <w:p w14:paraId="4E5231BE" w14:textId="25F0EAFD" w:rsidR="005F1EA3" w:rsidRPr="00242070" w:rsidRDefault="005F1EA3" w:rsidP="007A655D">
      <w:pPr>
        <w:pStyle w:val="Listaszerbekezds"/>
        <w:numPr>
          <w:ilvl w:val="0"/>
          <w:numId w:val="4"/>
        </w:numPr>
        <w:jc w:val="both"/>
        <w:rPr>
          <w:rFonts w:ascii="Times New Roman" w:hAnsi="Times New Roman" w:cs="Times New Roman"/>
          <w:bCs/>
          <w:sz w:val="24"/>
          <w:szCs w:val="24"/>
        </w:rPr>
      </w:pPr>
      <w:r w:rsidRPr="00242070">
        <w:rPr>
          <w:rFonts w:ascii="Times New Roman" w:hAnsi="Times New Roman" w:cs="Times New Roman"/>
          <w:bCs/>
          <w:sz w:val="24"/>
          <w:szCs w:val="24"/>
        </w:rPr>
        <w:t>Bentlakásos szociális otthon létrehozása</w:t>
      </w:r>
      <w:r w:rsidR="0037269C" w:rsidRPr="00242070">
        <w:rPr>
          <w:rFonts w:ascii="Times New Roman" w:hAnsi="Times New Roman" w:cs="Times New Roman"/>
          <w:bCs/>
          <w:sz w:val="24"/>
          <w:szCs w:val="24"/>
        </w:rPr>
        <w:t>, nem önkormányzati fenntartású intézményként, es</w:t>
      </w:r>
      <w:r w:rsidR="008A5B00" w:rsidRPr="00242070">
        <w:rPr>
          <w:rFonts w:ascii="Times New Roman" w:hAnsi="Times New Roman" w:cs="Times New Roman"/>
          <w:bCs/>
          <w:sz w:val="24"/>
          <w:szCs w:val="24"/>
        </w:rPr>
        <w:t>e</w:t>
      </w:r>
      <w:r w:rsidR="0037269C" w:rsidRPr="00242070">
        <w:rPr>
          <w:rFonts w:ascii="Times New Roman" w:hAnsi="Times New Roman" w:cs="Times New Roman"/>
          <w:bCs/>
          <w:sz w:val="24"/>
          <w:szCs w:val="24"/>
        </w:rPr>
        <w:t>tleg a református egyház bevonásával.</w:t>
      </w:r>
    </w:p>
    <w:p w14:paraId="424B22DC" w14:textId="2A67CF6B" w:rsidR="005F1EA3" w:rsidRPr="00242070" w:rsidRDefault="005F1EA3" w:rsidP="007A655D">
      <w:pPr>
        <w:pStyle w:val="Listaszerbekezds"/>
        <w:numPr>
          <w:ilvl w:val="0"/>
          <w:numId w:val="4"/>
        </w:numPr>
        <w:rPr>
          <w:rFonts w:ascii="Times New Roman" w:hAnsi="Times New Roman" w:cs="Times New Roman"/>
          <w:bCs/>
          <w:sz w:val="24"/>
          <w:szCs w:val="24"/>
        </w:rPr>
      </w:pPr>
      <w:r w:rsidRPr="00242070">
        <w:rPr>
          <w:rFonts w:ascii="Times New Roman" w:hAnsi="Times New Roman" w:cs="Times New Roman"/>
          <w:bCs/>
          <w:sz w:val="24"/>
          <w:szCs w:val="24"/>
        </w:rPr>
        <w:t>Bölcs</w:t>
      </w:r>
      <w:r w:rsidR="00211CB0" w:rsidRPr="00242070">
        <w:rPr>
          <w:rFonts w:ascii="Times New Roman" w:hAnsi="Times New Roman" w:cs="Times New Roman"/>
          <w:bCs/>
          <w:sz w:val="24"/>
          <w:szCs w:val="24"/>
        </w:rPr>
        <w:t>ő</w:t>
      </w:r>
      <w:r w:rsidRPr="00242070">
        <w:rPr>
          <w:rFonts w:ascii="Times New Roman" w:hAnsi="Times New Roman" w:cs="Times New Roman"/>
          <w:bCs/>
          <w:sz w:val="24"/>
          <w:szCs w:val="24"/>
        </w:rPr>
        <w:t>de fejleszté</w:t>
      </w:r>
      <w:r w:rsidR="0037269C" w:rsidRPr="00242070">
        <w:rPr>
          <w:rFonts w:ascii="Times New Roman" w:hAnsi="Times New Roman" w:cs="Times New Roman"/>
          <w:bCs/>
          <w:sz w:val="24"/>
          <w:szCs w:val="24"/>
        </w:rPr>
        <w:t xml:space="preserve">s: </w:t>
      </w:r>
      <w:r w:rsidR="008A5B00" w:rsidRPr="00242070">
        <w:rPr>
          <w:rFonts w:ascii="Times New Roman" w:hAnsi="Times New Roman" w:cs="Times New Roman"/>
          <w:bCs/>
          <w:sz w:val="24"/>
          <w:szCs w:val="24"/>
        </w:rPr>
        <w:t xml:space="preserve">az </w:t>
      </w:r>
      <w:r w:rsidR="0037269C" w:rsidRPr="00242070">
        <w:rPr>
          <w:rFonts w:ascii="Times New Roman" w:hAnsi="Times New Roman" w:cs="Times New Roman"/>
          <w:bCs/>
          <w:sz w:val="24"/>
          <w:szCs w:val="24"/>
        </w:rPr>
        <w:t>RRF-REP</w:t>
      </w:r>
      <w:r w:rsidR="008A5B00" w:rsidRPr="00242070">
        <w:rPr>
          <w:rFonts w:ascii="Times New Roman" w:hAnsi="Times New Roman" w:cs="Times New Roman"/>
          <w:bCs/>
          <w:sz w:val="24"/>
          <w:szCs w:val="24"/>
        </w:rPr>
        <w:t xml:space="preserve">-1.1.2-24-2024-00170 azonosítószámú projektünk támogató döntéssel rendelkezik, viszont a támogatási szerződés megkötése </w:t>
      </w:r>
      <w:r w:rsidR="00CE61B9" w:rsidRPr="00242070">
        <w:rPr>
          <w:rFonts w:ascii="Times New Roman" w:hAnsi="Times New Roman" w:cs="Times New Roman"/>
          <w:bCs/>
          <w:sz w:val="24"/>
          <w:szCs w:val="24"/>
        </w:rPr>
        <w:t>egyelőre</w:t>
      </w:r>
      <w:r w:rsidR="008A5B00" w:rsidRPr="00242070">
        <w:rPr>
          <w:rFonts w:ascii="Times New Roman" w:hAnsi="Times New Roman" w:cs="Times New Roman"/>
          <w:bCs/>
          <w:sz w:val="24"/>
          <w:szCs w:val="24"/>
        </w:rPr>
        <w:t xml:space="preserve"> nem történt meg.</w:t>
      </w:r>
    </w:p>
    <w:p w14:paraId="57852DC8" w14:textId="56E3CA78" w:rsidR="005F1EA3" w:rsidRPr="00242070" w:rsidRDefault="005F1EA3" w:rsidP="005C458A">
      <w:pPr>
        <w:spacing w:after="0" w:line="240" w:lineRule="auto"/>
        <w:jc w:val="both"/>
        <w:rPr>
          <w:rFonts w:ascii="Times New Roman" w:hAnsi="Times New Roman" w:cs="Times New Roman"/>
          <w:b/>
          <w:bCs/>
          <w:sz w:val="24"/>
          <w:szCs w:val="24"/>
        </w:rPr>
      </w:pPr>
      <w:r w:rsidRPr="00242070">
        <w:rPr>
          <w:rFonts w:ascii="Times New Roman" w:hAnsi="Times New Roman" w:cs="Times New Roman"/>
          <w:b/>
          <w:bCs/>
          <w:sz w:val="24"/>
          <w:szCs w:val="24"/>
        </w:rPr>
        <w:t>8.</w:t>
      </w:r>
      <w:r w:rsidR="00BF266A" w:rsidRPr="00242070">
        <w:rPr>
          <w:rFonts w:ascii="Times New Roman" w:hAnsi="Times New Roman" w:cs="Times New Roman"/>
          <w:b/>
          <w:bCs/>
          <w:sz w:val="24"/>
          <w:szCs w:val="24"/>
        </w:rPr>
        <w:t>2</w:t>
      </w:r>
      <w:r w:rsidRPr="00242070">
        <w:rPr>
          <w:rFonts w:ascii="Times New Roman" w:hAnsi="Times New Roman" w:cs="Times New Roman"/>
          <w:b/>
          <w:bCs/>
          <w:sz w:val="24"/>
          <w:szCs w:val="24"/>
        </w:rPr>
        <w:t>.4. Sport, kultúra és turizmusfejlesztés</w:t>
      </w:r>
    </w:p>
    <w:p w14:paraId="2A6DAAC1" w14:textId="5BF86FA3" w:rsidR="005C458A" w:rsidRPr="0050334F" w:rsidRDefault="005C458A"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Új 1848/49-es szabadságharc emlékmű létrehozása.</w:t>
      </w:r>
    </w:p>
    <w:p w14:paraId="725C4ECA" w14:textId="5E017D17" w:rsidR="005C458A" w:rsidRPr="0050334F" w:rsidRDefault="005C458A"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 xml:space="preserve">Kálvária domb előtti emlékhely </w:t>
      </w:r>
      <w:r w:rsidR="00CD588E" w:rsidRPr="0050334F">
        <w:rPr>
          <w:rFonts w:ascii="Times New Roman" w:hAnsi="Times New Roman" w:cs="Times New Roman"/>
          <w:bCs/>
          <w:sz w:val="24"/>
          <w:szCs w:val="24"/>
        </w:rPr>
        <w:t>megújítása</w:t>
      </w:r>
    </w:p>
    <w:p w14:paraId="2B3A4605" w14:textId="5E8B3052" w:rsidR="005F1EA3" w:rsidRPr="0050334F" w:rsidRDefault="005C458A"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J</w:t>
      </w:r>
      <w:r w:rsidR="005F1EA3" w:rsidRPr="0050334F">
        <w:rPr>
          <w:rFonts w:ascii="Times New Roman" w:hAnsi="Times New Roman" w:cs="Times New Roman"/>
          <w:bCs/>
          <w:sz w:val="24"/>
          <w:szCs w:val="24"/>
        </w:rPr>
        <w:t>átszótér</w:t>
      </w:r>
      <w:r w:rsidR="00CE61B9" w:rsidRPr="0050334F">
        <w:rPr>
          <w:rFonts w:ascii="Times New Roman" w:hAnsi="Times New Roman" w:cs="Times New Roman"/>
          <w:bCs/>
          <w:sz w:val="24"/>
          <w:szCs w:val="24"/>
        </w:rPr>
        <w:t xml:space="preserve"> </w:t>
      </w:r>
      <w:r w:rsidR="005F1EA3" w:rsidRPr="0050334F">
        <w:rPr>
          <w:rFonts w:ascii="Times New Roman" w:hAnsi="Times New Roman" w:cs="Times New Roman"/>
          <w:bCs/>
          <w:sz w:val="24"/>
          <w:szCs w:val="24"/>
        </w:rPr>
        <w:t>kialakítása a város zöldparkjaiban</w:t>
      </w:r>
    </w:p>
    <w:p w14:paraId="759D0B06" w14:textId="49A4D300" w:rsidR="005F1EA3" w:rsidRPr="0050334F" w:rsidRDefault="005F1EA3" w:rsidP="007A655D">
      <w:pPr>
        <w:pStyle w:val="Listaszerbekezds"/>
        <w:numPr>
          <w:ilvl w:val="0"/>
          <w:numId w:val="4"/>
        </w:numPr>
        <w:spacing w:after="0" w:line="240" w:lineRule="auto"/>
        <w:jc w:val="both"/>
        <w:rPr>
          <w:rFonts w:ascii="Times New Roman" w:hAnsi="Times New Roman" w:cs="Times New Roman"/>
          <w:bCs/>
          <w:sz w:val="24"/>
          <w:szCs w:val="24"/>
        </w:rPr>
      </w:pPr>
      <w:r w:rsidRPr="0050334F">
        <w:rPr>
          <w:rFonts w:ascii="Times New Roman" w:hAnsi="Times New Roman" w:cs="Times New Roman"/>
          <w:bCs/>
          <w:sz w:val="24"/>
          <w:szCs w:val="24"/>
        </w:rPr>
        <w:t xml:space="preserve">Szálláshely bővítését szolgáló kemping bővítése, korszerűsítése </w:t>
      </w:r>
    </w:p>
    <w:p w14:paraId="5DB98CE1" w14:textId="1CB66F2A" w:rsidR="005C458A" w:rsidRPr="0050334F" w:rsidRDefault="000C31CD" w:rsidP="007A655D">
      <w:pPr>
        <w:pStyle w:val="Listaszerbekezds"/>
        <w:numPr>
          <w:ilvl w:val="0"/>
          <w:numId w:val="4"/>
        </w:numPr>
        <w:spacing w:after="0" w:line="240" w:lineRule="auto"/>
        <w:jc w:val="both"/>
        <w:rPr>
          <w:rFonts w:ascii="Times New Roman" w:hAnsi="Times New Roman" w:cs="Times New Roman"/>
          <w:bCs/>
          <w:sz w:val="24"/>
          <w:szCs w:val="24"/>
        </w:rPr>
      </w:pPr>
      <w:r w:rsidRPr="0050334F">
        <w:rPr>
          <w:rFonts w:ascii="Times New Roman" w:hAnsi="Times New Roman" w:cs="Times New Roman"/>
          <w:bCs/>
          <w:sz w:val="24"/>
          <w:szCs w:val="24"/>
        </w:rPr>
        <w:lastRenderedPageBreak/>
        <w:t xml:space="preserve">A Rákóczi úti sporttelep </w:t>
      </w:r>
      <w:r w:rsidR="00CD588E" w:rsidRPr="0050334F">
        <w:rPr>
          <w:rFonts w:ascii="Times New Roman" w:hAnsi="Times New Roman" w:cs="Times New Roman"/>
          <w:bCs/>
          <w:sz w:val="24"/>
          <w:szCs w:val="24"/>
        </w:rPr>
        <w:t xml:space="preserve">tömegsport </w:t>
      </w:r>
      <w:r w:rsidRPr="0050334F">
        <w:rPr>
          <w:rFonts w:ascii="Times New Roman" w:hAnsi="Times New Roman" w:cs="Times New Roman"/>
          <w:bCs/>
          <w:sz w:val="24"/>
          <w:szCs w:val="24"/>
        </w:rPr>
        <w:t>funkcióbővítése</w:t>
      </w:r>
    </w:p>
    <w:p w14:paraId="24BCE3E3" w14:textId="533F7201" w:rsidR="005F1EA3" w:rsidRPr="0050334F" w:rsidRDefault="005F1EA3" w:rsidP="007A655D">
      <w:pPr>
        <w:pStyle w:val="Listaszerbekezds"/>
        <w:numPr>
          <w:ilvl w:val="0"/>
          <w:numId w:val="4"/>
        </w:numPr>
        <w:spacing w:after="0" w:line="240" w:lineRule="auto"/>
        <w:jc w:val="both"/>
        <w:rPr>
          <w:rFonts w:ascii="Times New Roman" w:hAnsi="Times New Roman" w:cs="Times New Roman"/>
          <w:bCs/>
          <w:sz w:val="24"/>
          <w:szCs w:val="24"/>
        </w:rPr>
      </w:pPr>
      <w:r w:rsidRPr="0050334F">
        <w:rPr>
          <w:rFonts w:ascii="Times New Roman" w:hAnsi="Times New Roman" w:cs="Times New Roman"/>
          <w:bCs/>
          <w:sz w:val="24"/>
          <w:szCs w:val="24"/>
        </w:rPr>
        <w:t xml:space="preserve">Többfunkciós városi sportcsarnok városi sportcsarnok létesítése </w:t>
      </w:r>
    </w:p>
    <w:p w14:paraId="7D7F34EE" w14:textId="775BAEA8" w:rsidR="005F1EA3" w:rsidRPr="0050334F" w:rsidRDefault="005F1EA3" w:rsidP="007A655D">
      <w:pPr>
        <w:pStyle w:val="Listaszerbekezds"/>
        <w:numPr>
          <w:ilvl w:val="0"/>
          <w:numId w:val="4"/>
        </w:numPr>
        <w:spacing w:after="0" w:line="240" w:lineRule="auto"/>
        <w:jc w:val="both"/>
        <w:rPr>
          <w:rFonts w:ascii="Times New Roman" w:hAnsi="Times New Roman" w:cs="Times New Roman"/>
          <w:bCs/>
          <w:sz w:val="24"/>
          <w:szCs w:val="24"/>
        </w:rPr>
      </w:pPr>
      <w:r w:rsidRPr="0050334F">
        <w:rPr>
          <w:rFonts w:ascii="Times New Roman" w:hAnsi="Times New Roman" w:cs="Times New Roman"/>
          <w:bCs/>
          <w:sz w:val="24"/>
          <w:szCs w:val="24"/>
        </w:rPr>
        <w:t>Strandfürdő rekonstrukciója, új élmény</w:t>
      </w:r>
      <w:r w:rsidR="0037269C" w:rsidRPr="0050334F">
        <w:rPr>
          <w:rFonts w:ascii="Times New Roman" w:hAnsi="Times New Roman" w:cs="Times New Roman"/>
          <w:bCs/>
          <w:sz w:val="24"/>
          <w:szCs w:val="24"/>
        </w:rPr>
        <w:t>-</w:t>
      </w:r>
      <w:r w:rsidRPr="0050334F">
        <w:rPr>
          <w:rFonts w:ascii="Times New Roman" w:hAnsi="Times New Roman" w:cs="Times New Roman"/>
          <w:bCs/>
          <w:sz w:val="24"/>
          <w:szCs w:val="24"/>
        </w:rPr>
        <w:t xml:space="preserve"> és úszómedence kialakítása </w:t>
      </w:r>
    </w:p>
    <w:p w14:paraId="58085676" w14:textId="1CC9A790" w:rsidR="00397D79" w:rsidRPr="0050334F" w:rsidRDefault="005F1EA3"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Hely</w:t>
      </w:r>
      <w:r w:rsidR="0037269C" w:rsidRPr="0050334F">
        <w:rPr>
          <w:rFonts w:ascii="Times New Roman" w:hAnsi="Times New Roman" w:cs="Times New Roman"/>
          <w:bCs/>
          <w:sz w:val="24"/>
          <w:szCs w:val="24"/>
        </w:rPr>
        <w:t>i</w:t>
      </w:r>
      <w:r w:rsidRPr="0050334F">
        <w:rPr>
          <w:rFonts w:ascii="Times New Roman" w:hAnsi="Times New Roman" w:cs="Times New Roman"/>
          <w:bCs/>
          <w:sz w:val="24"/>
          <w:szCs w:val="24"/>
        </w:rPr>
        <w:t xml:space="preserve"> értéktár kialakítása a Polonkai házban</w:t>
      </w:r>
      <w:r w:rsidR="005C458A" w:rsidRPr="0050334F">
        <w:rPr>
          <w:rFonts w:ascii="Times New Roman" w:hAnsi="Times New Roman" w:cs="Times New Roman"/>
          <w:bCs/>
          <w:sz w:val="24"/>
          <w:szCs w:val="24"/>
        </w:rPr>
        <w:t>.</w:t>
      </w:r>
    </w:p>
    <w:p w14:paraId="1614574E" w14:textId="0B49A643" w:rsidR="000C31CD" w:rsidRPr="0050334F" w:rsidRDefault="000C31CD"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Fonyódligeti üdülő hasznosítása.</w:t>
      </w:r>
    </w:p>
    <w:p w14:paraId="5C00B106" w14:textId="33BCD8E0" w:rsidR="005C458A" w:rsidRPr="0050334F" w:rsidRDefault="005C458A" w:rsidP="005C458A">
      <w:pPr>
        <w:spacing w:after="0" w:line="240" w:lineRule="auto"/>
        <w:jc w:val="both"/>
        <w:rPr>
          <w:rFonts w:ascii="Times New Roman" w:hAnsi="Times New Roman" w:cs="Times New Roman"/>
          <w:b/>
          <w:bCs/>
          <w:sz w:val="24"/>
          <w:szCs w:val="24"/>
        </w:rPr>
      </w:pPr>
      <w:r w:rsidRPr="0050334F">
        <w:rPr>
          <w:rFonts w:ascii="Times New Roman" w:hAnsi="Times New Roman" w:cs="Times New Roman"/>
          <w:b/>
          <w:bCs/>
          <w:sz w:val="24"/>
          <w:szCs w:val="24"/>
        </w:rPr>
        <w:t>8.2.5. Gazdaságfejlesztés</w:t>
      </w:r>
    </w:p>
    <w:p w14:paraId="0DEE308F" w14:textId="6FAD5033" w:rsidR="005C458A" w:rsidRPr="0050334F" w:rsidRDefault="005C458A"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Kántorlapos területénem gazdaságfejlesztési célú kijelölése (napelempark fejlesztés külső szereplő bevonásával).</w:t>
      </w:r>
    </w:p>
    <w:p w14:paraId="6745F4F6" w14:textId="335FC2C1" w:rsidR="000C31CD" w:rsidRPr="0050334F" w:rsidRDefault="000C31CD"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Vereckei utcai építési telkek értékesítése.</w:t>
      </w:r>
    </w:p>
    <w:p w14:paraId="4B72B68F" w14:textId="508DD411" w:rsidR="000C31CD" w:rsidRPr="0050334F" w:rsidRDefault="000C31CD" w:rsidP="002E639F">
      <w:pPr>
        <w:spacing w:after="0" w:line="240" w:lineRule="auto"/>
        <w:jc w:val="both"/>
        <w:rPr>
          <w:rFonts w:ascii="Times New Roman" w:hAnsi="Times New Roman" w:cs="Times New Roman"/>
          <w:b/>
          <w:bCs/>
          <w:sz w:val="24"/>
          <w:szCs w:val="24"/>
        </w:rPr>
      </w:pPr>
      <w:r w:rsidRPr="0050334F">
        <w:rPr>
          <w:rFonts w:ascii="Times New Roman" w:hAnsi="Times New Roman" w:cs="Times New Roman"/>
          <w:b/>
          <w:bCs/>
          <w:sz w:val="24"/>
          <w:szCs w:val="24"/>
        </w:rPr>
        <w:t xml:space="preserve">8.2.6. Nem önkormányzati tulajdonú ingatlanok </w:t>
      </w:r>
      <w:r w:rsidR="005C5303" w:rsidRPr="0050334F">
        <w:rPr>
          <w:rFonts w:ascii="Times New Roman" w:hAnsi="Times New Roman" w:cs="Times New Roman"/>
          <w:b/>
          <w:bCs/>
          <w:sz w:val="24"/>
          <w:szCs w:val="24"/>
        </w:rPr>
        <w:t>fejlesztése</w:t>
      </w:r>
    </w:p>
    <w:p w14:paraId="312CE0A1" w14:textId="08713BC2" w:rsidR="000C31CD" w:rsidRPr="0050334F" w:rsidRDefault="000C31CD" w:rsidP="007A655D">
      <w:pPr>
        <w:pStyle w:val="Listaszerbekezds"/>
        <w:numPr>
          <w:ilvl w:val="0"/>
          <w:numId w:val="4"/>
        </w:numPr>
        <w:jc w:val="both"/>
        <w:rPr>
          <w:rFonts w:ascii="Times New Roman" w:hAnsi="Times New Roman" w:cs="Times New Roman"/>
          <w:bCs/>
          <w:strike/>
          <w:sz w:val="24"/>
          <w:szCs w:val="24"/>
        </w:rPr>
      </w:pPr>
      <w:r w:rsidRPr="0050334F">
        <w:rPr>
          <w:rFonts w:ascii="Times New Roman" w:hAnsi="Times New Roman" w:cs="Times New Roman"/>
          <w:bCs/>
          <w:sz w:val="24"/>
          <w:szCs w:val="24"/>
        </w:rPr>
        <w:t xml:space="preserve">A volt községháza </w:t>
      </w:r>
      <w:r w:rsidR="00A8185A" w:rsidRPr="0050334F">
        <w:rPr>
          <w:rFonts w:ascii="Times New Roman" w:hAnsi="Times New Roman" w:cs="Times New Roman"/>
          <w:bCs/>
          <w:sz w:val="24"/>
          <w:szCs w:val="24"/>
        </w:rPr>
        <w:t>ingatlan közterületbe vonása</w:t>
      </w:r>
      <w:r w:rsidR="00CE61B9" w:rsidRPr="0050334F">
        <w:rPr>
          <w:rFonts w:ascii="Times New Roman" w:hAnsi="Times New Roman" w:cs="Times New Roman"/>
          <w:bCs/>
          <w:sz w:val="24"/>
          <w:szCs w:val="24"/>
        </w:rPr>
        <w:t>.</w:t>
      </w:r>
    </w:p>
    <w:p w14:paraId="11D73A5D" w14:textId="64541C54" w:rsidR="000C31CD" w:rsidRPr="0050334F" w:rsidRDefault="000C31CD"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A volt Táncsics TSZ iroda</w:t>
      </w:r>
      <w:r w:rsidR="00A8185A" w:rsidRPr="0050334F">
        <w:rPr>
          <w:rFonts w:ascii="Times New Roman" w:hAnsi="Times New Roman" w:cs="Times New Roman"/>
          <w:bCs/>
          <w:sz w:val="24"/>
          <w:szCs w:val="24"/>
        </w:rPr>
        <w:t xml:space="preserve"> ingatlan</w:t>
      </w:r>
      <w:r w:rsidRPr="0050334F">
        <w:rPr>
          <w:rFonts w:ascii="Times New Roman" w:hAnsi="Times New Roman" w:cs="Times New Roman"/>
          <w:bCs/>
          <w:sz w:val="24"/>
          <w:szCs w:val="24"/>
        </w:rPr>
        <w:t xml:space="preserve"> hasznosítása.</w:t>
      </w:r>
    </w:p>
    <w:p w14:paraId="63459957" w14:textId="36E9EAF5" w:rsidR="000C31CD" w:rsidRPr="0050334F" w:rsidRDefault="000C31CD"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 xml:space="preserve">A központi buszmegállóban a belső butiksor </w:t>
      </w:r>
      <w:r w:rsidR="00A8185A" w:rsidRPr="0050334F">
        <w:rPr>
          <w:rFonts w:ascii="Times New Roman" w:hAnsi="Times New Roman" w:cs="Times New Roman"/>
          <w:bCs/>
          <w:sz w:val="24"/>
          <w:szCs w:val="24"/>
        </w:rPr>
        <w:t>felújítása</w:t>
      </w:r>
      <w:r w:rsidR="00CE61B9" w:rsidRPr="0050334F">
        <w:rPr>
          <w:rFonts w:ascii="Times New Roman" w:hAnsi="Times New Roman" w:cs="Times New Roman"/>
          <w:bCs/>
          <w:sz w:val="24"/>
          <w:szCs w:val="24"/>
        </w:rPr>
        <w:t>.</w:t>
      </w:r>
    </w:p>
    <w:p w14:paraId="6F37BB77" w14:textId="330890A6" w:rsidR="000C31CD" w:rsidRPr="00CE5E62" w:rsidRDefault="002E639F" w:rsidP="007A655D">
      <w:pPr>
        <w:pStyle w:val="Listaszerbekezds"/>
        <w:numPr>
          <w:ilvl w:val="0"/>
          <w:numId w:val="4"/>
        </w:numPr>
        <w:jc w:val="both"/>
        <w:rPr>
          <w:rFonts w:ascii="Times New Roman" w:hAnsi="Times New Roman" w:cs="Times New Roman"/>
          <w:bCs/>
          <w:sz w:val="24"/>
          <w:szCs w:val="24"/>
        </w:rPr>
      </w:pPr>
      <w:r w:rsidRPr="00CE5E62">
        <w:rPr>
          <w:rFonts w:ascii="Times New Roman" w:hAnsi="Times New Roman" w:cs="Times New Roman"/>
          <w:bCs/>
          <w:sz w:val="24"/>
          <w:szCs w:val="24"/>
        </w:rPr>
        <w:t xml:space="preserve">A volt </w:t>
      </w:r>
      <w:r w:rsidR="00A8185A" w:rsidRPr="00CE5E62">
        <w:rPr>
          <w:rFonts w:ascii="Times New Roman" w:hAnsi="Times New Roman" w:cs="Times New Roman"/>
          <w:bCs/>
          <w:sz w:val="24"/>
          <w:szCs w:val="24"/>
        </w:rPr>
        <w:t xml:space="preserve">Fotó és Fodrász </w:t>
      </w:r>
      <w:r w:rsidRPr="00CE5E62">
        <w:rPr>
          <w:rFonts w:ascii="Times New Roman" w:hAnsi="Times New Roman" w:cs="Times New Roman"/>
          <w:bCs/>
          <w:sz w:val="24"/>
          <w:szCs w:val="24"/>
        </w:rPr>
        <w:t>szolgáltató épület funkciófejlesztése</w:t>
      </w:r>
      <w:r w:rsidR="00A8185A" w:rsidRPr="00CE5E62">
        <w:rPr>
          <w:rFonts w:ascii="Times New Roman" w:hAnsi="Times New Roman" w:cs="Times New Roman"/>
          <w:bCs/>
          <w:sz w:val="24"/>
          <w:szCs w:val="24"/>
        </w:rPr>
        <w:t xml:space="preserve"> </w:t>
      </w:r>
    </w:p>
    <w:p w14:paraId="0CAA77C1" w14:textId="2FABFA60" w:rsidR="002E639F" w:rsidRPr="0050334F" w:rsidRDefault="002E639F"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A 35-ös számú főút elkerülő szakaszán a közlekedési csomópont fejlesztése.</w:t>
      </w:r>
    </w:p>
    <w:p w14:paraId="66ABC0E6" w14:textId="75815FB4" w:rsidR="002E639F" w:rsidRPr="0050334F" w:rsidRDefault="002E639F"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 xml:space="preserve">A </w:t>
      </w:r>
      <w:r w:rsidR="00A8185A" w:rsidRPr="0050334F">
        <w:rPr>
          <w:rFonts w:ascii="Times New Roman" w:hAnsi="Times New Roman" w:cs="Times New Roman"/>
          <w:bCs/>
          <w:sz w:val="24"/>
          <w:szCs w:val="24"/>
        </w:rPr>
        <w:t xml:space="preserve">MÁV </w:t>
      </w:r>
      <w:r w:rsidRPr="0050334F">
        <w:rPr>
          <w:rFonts w:ascii="Times New Roman" w:hAnsi="Times New Roman" w:cs="Times New Roman"/>
          <w:bCs/>
          <w:sz w:val="24"/>
          <w:szCs w:val="24"/>
        </w:rPr>
        <w:t>állomás épületének és környezetének rendezése.</w:t>
      </w:r>
    </w:p>
    <w:p w14:paraId="7BD14A09" w14:textId="77777777" w:rsidR="002E639F" w:rsidRPr="0050334F" w:rsidRDefault="002E639F"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 xml:space="preserve">Víztársulat külső ingatlanának hasznosítása. </w:t>
      </w:r>
    </w:p>
    <w:p w14:paraId="4E062E6D" w14:textId="0912BF04" w:rsidR="002E639F" w:rsidRPr="0050334F" w:rsidRDefault="002E639F" w:rsidP="007A655D">
      <w:pPr>
        <w:pStyle w:val="Listaszerbekezds"/>
        <w:numPr>
          <w:ilvl w:val="0"/>
          <w:numId w:val="4"/>
        </w:numPr>
        <w:jc w:val="both"/>
        <w:rPr>
          <w:rFonts w:ascii="Times New Roman" w:hAnsi="Times New Roman" w:cs="Times New Roman"/>
          <w:bCs/>
          <w:sz w:val="24"/>
          <w:szCs w:val="24"/>
        </w:rPr>
      </w:pPr>
      <w:proofErr w:type="spellStart"/>
      <w:r w:rsidRPr="0050334F">
        <w:rPr>
          <w:rFonts w:ascii="Times New Roman" w:hAnsi="Times New Roman" w:cs="Times New Roman"/>
          <w:bCs/>
          <w:sz w:val="24"/>
          <w:szCs w:val="24"/>
        </w:rPr>
        <w:t>Ar</w:t>
      </w:r>
      <w:r w:rsidR="00CE5E62">
        <w:rPr>
          <w:rFonts w:ascii="Times New Roman" w:hAnsi="Times New Roman" w:cs="Times New Roman"/>
          <w:bCs/>
          <w:sz w:val="24"/>
          <w:szCs w:val="24"/>
        </w:rPr>
        <w:t>c</w:t>
      </w:r>
      <w:r w:rsidRPr="0050334F">
        <w:rPr>
          <w:rFonts w:ascii="Times New Roman" w:hAnsi="Times New Roman" w:cs="Times New Roman"/>
          <w:bCs/>
          <w:sz w:val="24"/>
          <w:szCs w:val="24"/>
        </w:rPr>
        <w:t>heo</w:t>
      </w:r>
      <w:proofErr w:type="spellEnd"/>
      <w:r w:rsidRPr="0050334F">
        <w:rPr>
          <w:rFonts w:ascii="Times New Roman" w:hAnsi="Times New Roman" w:cs="Times New Roman"/>
          <w:bCs/>
          <w:sz w:val="24"/>
          <w:szCs w:val="24"/>
        </w:rPr>
        <w:t>-park jövőbeni állami hasznosításáról tájékoztatás kérés.</w:t>
      </w:r>
    </w:p>
    <w:p w14:paraId="11010CD4" w14:textId="5C933D19" w:rsidR="002E639F" w:rsidRPr="0050334F" w:rsidRDefault="002E639F"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Polgári halastavak vizes élőhely projektbe történő bevonása.</w:t>
      </w:r>
    </w:p>
    <w:p w14:paraId="5EE842E5" w14:textId="69EE1413" w:rsidR="005C5303" w:rsidRPr="0050334F" w:rsidRDefault="002E639F" w:rsidP="007A655D">
      <w:pPr>
        <w:pStyle w:val="Listaszerbekezds"/>
        <w:numPr>
          <w:ilvl w:val="0"/>
          <w:numId w:val="4"/>
        </w:numPr>
        <w:jc w:val="both"/>
        <w:rPr>
          <w:rFonts w:ascii="Times New Roman" w:hAnsi="Times New Roman" w:cs="Times New Roman"/>
          <w:bCs/>
          <w:sz w:val="24"/>
          <w:szCs w:val="24"/>
        </w:rPr>
      </w:pPr>
      <w:r w:rsidRPr="0050334F">
        <w:rPr>
          <w:rFonts w:ascii="Times New Roman" w:hAnsi="Times New Roman" w:cs="Times New Roman"/>
          <w:bCs/>
          <w:sz w:val="24"/>
          <w:szCs w:val="24"/>
        </w:rPr>
        <w:t>Állami tulajdonba került</w:t>
      </w:r>
      <w:r w:rsidR="00CE61B9" w:rsidRPr="0050334F">
        <w:rPr>
          <w:rFonts w:ascii="Times New Roman" w:hAnsi="Times New Roman" w:cs="Times New Roman"/>
          <w:bCs/>
          <w:sz w:val="24"/>
          <w:szCs w:val="24"/>
        </w:rPr>
        <w:t xml:space="preserve">, </w:t>
      </w:r>
      <w:r w:rsidRPr="0050334F">
        <w:rPr>
          <w:rFonts w:ascii="Times New Roman" w:hAnsi="Times New Roman" w:cs="Times New Roman"/>
          <w:bCs/>
          <w:sz w:val="24"/>
          <w:szCs w:val="24"/>
        </w:rPr>
        <w:t>(megörökölt)</w:t>
      </w:r>
      <w:r w:rsidR="00DE3372" w:rsidRPr="0050334F">
        <w:rPr>
          <w:rFonts w:ascii="Times New Roman" w:hAnsi="Times New Roman" w:cs="Times New Roman"/>
          <w:bCs/>
          <w:sz w:val="24"/>
          <w:szCs w:val="24"/>
        </w:rPr>
        <w:t xml:space="preserve"> ingatlanok </w:t>
      </w:r>
      <w:r w:rsidRPr="0050334F">
        <w:rPr>
          <w:rFonts w:ascii="Times New Roman" w:hAnsi="Times New Roman" w:cs="Times New Roman"/>
          <w:bCs/>
          <w:sz w:val="24"/>
          <w:szCs w:val="24"/>
        </w:rPr>
        <w:t>hasznosítása.</w:t>
      </w:r>
    </w:p>
    <w:p w14:paraId="00813418" w14:textId="77777777" w:rsidR="005C5303" w:rsidRPr="0050334F" w:rsidRDefault="005C5303" w:rsidP="005C5303">
      <w:pPr>
        <w:pStyle w:val="Listaszerbekezds"/>
        <w:jc w:val="both"/>
        <w:rPr>
          <w:rFonts w:ascii="Times New Roman" w:hAnsi="Times New Roman" w:cs="Times New Roman"/>
          <w:bCs/>
          <w:sz w:val="24"/>
          <w:szCs w:val="24"/>
        </w:rPr>
      </w:pPr>
    </w:p>
    <w:p w14:paraId="553D5962" w14:textId="6335BB54" w:rsidR="009355E9" w:rsidRPr="00B703BF" w:rsidRDefault="00D3709C" w:rsidP="007A655D">
      <w:pPr>
        <w:pStyle w:val="Listaszerbekezds"/>
        <w:numPr>
          <w:ilvl w:val="0"/>
          <w:numId w:val="6"/>
        </w:numPr>
        <w:spacing w:after="0" w:line="240" w:lineRule="auto"/>
        <w:rPr>
          <w:rFonts w:ascii="Times New Roman" w:hAnsi="Times New Roman" w:cs="Times New Roman"/>
          <w:b/>
          <w:bCs/>
          <w:sz w:val="24"/>
          <w:szCs w:val="24"/>
        </w:rPr>
      </w:pPr>
      <w:r w:rsidRPr="00B703BF">
        <w:rPr>
          <w:rFonts w:ascii="Times New Roman" w:hAnsi="Times New Roman" w:cs="Times New Roman"/>
          <w:b/>
          <w:bCs/>
          <w:sz w:val="24"/>
          <w:szCs w:val="24"/>
        </w:rPr>
        <w:t>Vezetői összefoglaló</w:t>
      </w:r>
      <w:r w:rsidR="009355E9" w:rsidRPr="00B703BF">
        <w:rPr>
          <w:rFonts w:ascii="Times New Roman" w:hAnsi="Times New Roman" w:cs="Times New Roman"/>
          <w:b/>
          <w:bCs/>
          <w:sz w:val="24"/>
          <w:szCs w:val="24"/>
        </w:rPr>
        <w:t xml:space="preserve"> </w:t>
      </w:r>
    </w:p>
    <w:p w14:paraId="055684EA" w14:textId="77777777" w:rsidR="005C5303" w:rsidRPr="00242070" w:rsidRDefault="005C5303" w:rsidP="005C5303">
      <w:pPr>
        <w:pStyle w:val="Listaszerbekezds"/>
        <w:spacing w:after="0" w:line="240" w:lineRule="auto"/>
        <w:ind w:left="360"/>
        <w:rPr>
          <w:rFonts w:ascii="Times New Roman" w:hAnsi="Times New Roman" w:cs="Times New Roman"/>
          <w:bCs/>
          <w:sz w:val="24"/>
          <w:szCs w:val="24"/>
          <w:u w:val="single"/>
          <w:lang w:eastAsia="hu-HU"/>
        </w:rPr>
      </w:pPr>
    </w:p>
    <w:p w14:paraId="2A63AA91" w14:textId="1FE313F3" w:rsidR="005C5303" w:rsidRPr="00B703BF" w:rsidRDefault="005C5303" w:rsidP="005C5303">
      <w:pPr>
        <w:spacing w:line="240" w:lineRule="auto"/>
        <w:ind w:firstLine="360"/>
        <w:jc w:val="both"/>
        <w:rPr>
          <w:rFonts w:ascii="Times New Roman" w:hAnsi="Times New Roman" w:cs="Times New Roman"/>
          <w:b/>
          <w:bCs/>
          <w:sz w:val="24"/>
          <w:szCs w:val="24"/>
          <w:lang w:eastAsia="hu-HU"/>
        </w:rPr>
      </w:pPr>
      <w:r w:rsidRPr="00B703BF">
        <w:rPr>
          <w:rFonts w:ascii="Times New Roman" w:hAnsi="Times New Roman" w:cs="Times New Roman"/>
          <w:b/>
          <w:bCs/>
          <w:sz w:val="24"/>
          <w:szCs w:val="24"/>
          <w:lang w:eastAsia="hu-HU"/>
        </w:rPr>
        <w:t>9.1. A gazdasági program összeállításáról</w:t>
      </w:r>
    </w:p>
    <w:p w14:paraId="2D9AE3B0" w14:textId="53BD90AA"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Polgár Város Önkormányzatának 2025-2030. évekre szóló Gazdasági programja az önkormányzati törvény által előírt ütemezéssel és elvárt tartalommal készült. </w:t>
      </w:r>
    </w:p>
    <w:p w14:paraId="2A1D9DAC" w14:textId="33075391"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A gazdasági program jelenlegi tervezetét, - az elkészítendő dokumentum szerkezeti és tartalmi elemeit – </w:t>
      </w:r>
      <w:r w:rsidRPr="0050334F">
        <w:rPr>
          <w:rFonts w:ascii="Times New Roman" w:hAnsi="Times New Roman" w:cs="Times New Roman"/>
          <w:sz w:val="24"/>
          <w:szCs w:val="24"/>
        </w:rPr>
        <w:t>a</w:t>
      </w:r>
      <w:r w:rsidR="00DE3372" w:rsidRPr="0050334F">
        <w:rPr>
          <w:rFonts w:ascii="Times New Roman" w:hAnsi="Times New Roman" w:cs="Times New Roman"/>
          <w:sz w:val="24"/>
          <w:szCs w:val="24"/>
        </w:rPr>
        <w:t>z önkormányzat</w:t>
      </w:r>
      <w:r w:rsidRPr="0050334F">
        <w:rPr>
          <w:rFonts w:ascii="Times New Roman" w:hAnsi="Times New Roman" w:cs="Times New Roman"/>
          <w:sz w:val="24"/>
          <w:szCs w:val="24"/>
        </w:rPr>
        <w:t xml:space="preserve"> </w:t>
      </w:r>
      <w:r w:rsidRPr="009355E9">
        <w:rPr>
          <w:rFonts w:ascii="Times New Roman" w:hAnsi="Times New Roman" w:cs="Times New Roman"/>
          <w:sz w:val="24"/>
          <w:szCs w:val="24"/>
        </w:rPr>
        <w:t xml:space="preserve">2020-2025 </w:t>
      </w:r>
      <w:r w:rsidR="00DE3372" w:rsidRPr="0050334F">
        <w:rPr>
          <w:rFonts w:ascii="Times New Roman" w:hAnsi="Times New Roman" w:cs="Times New Roman"/>
          <w:sz w:val="24"/>
          <w:szCs w:val="24"/>
        </w:rPr>
        <w:t xml:space="preserve">évekre készített </w:t>
      </w:r>
      <w:r w:rsidRPr="009355E9">
        <w:rPr>
          <w:rFonts w:ascii="Times New Roman" w:hAnsi="Times New Roman" w:cs="Times New Roman"/>
          <w:sz w:val="24"/>
          <w:szCs w:val="24"/>
        </w:rPr>
        <w:t xml:space="preserve">gazdasági programját alapul véve, annak struktúráját és terjedelmét megtartva az elmúlt hat hétben állítottuk össze. </w:t>
      </w:r>
    </w:p>
    <w:p w14:paraId="4D3694F1" w14:textId="01417D5B"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A gazdasági program </w:t>
      </w:r>
      <w:r w:rsidR="00696CC4" w:rsidRPr="0050334F">
        <w:rPr>
          <w:rFonts w:ascii="Times New Roman" w:hAnsi="Times New Roman" w:cs="Times New Roman"/>
          <w:sz w:val="24"/>
          <w:szCs w:val="24"/>
        </w:rPr>
        <w:t>jelenlegi</w:t>
      </w:r>
      <w:r w:rsidR="00696CC4">
        <w:rPr>
          <w:rFonts w:ascii="Times New Roman" w:hAnsi="Times New Roman" w:cs="Times New Roman"/>
          <w:sz w:val="24"/>
          <w:szCs w:val="24"/>
        </w:rPr>
        <w:t xml:space="preserve"> </w:t>
      </w:r>
      <w:r w:rsidRPr="009355E9">
        <w:rPr>
          <w:rFonts w:ascii="Times New Roman" w:hAnsi="Times New Roman" w:cs="Times New Roman"/>
          <w:sz w:val="24"/>
          <w:szCs w:val="24"/>
        </w:rPr>
        <w:t>tervezetét kidolgozó szakmai stáb – figyelembe vette a lokálpatrióta választási programot, a</w:t>
      </w:r>
      <w:r w:rsidR="00696CC4">
        <w:rPr>
          <w:rFonts w:ascii="Times New Roman" w:hAnsi="Times New Roman" w:cs="Times New Roman"/>
          <w:sz w:val="24"/>
          <w:szCs w:val="24"/>
        </w:rPr>
        <w:t xml:space="preserve">z </w:t>
      </w:r>
      <w:r w:rsidR="00696CC4" w:rsidRPr="0050334F">
        <w:rPr>
          <w:rFonts w:ascii="Times New Roman" w:hAnsi="Times New Roman" w:cs="Times New Roman"/>
          <w:sz w:val="24"/>
          <w:szCs w:val="24"/>
        </w:rPr>
        <w:t>önkormányzati</w:t>
      </w:r>
      <w:r w:rsidRPr="0050334F">
        <w:rPr>
          <w:rFonts w:ascii="Times New Roman" w:hAnsi="Times New Roman" w:cs="Times New Roman"/>
          <w:sz w:val="24"/>
          <w:szCs w:val="24"/>
        </w:rPr>
        <w:t xml:space="preserve"> </w:t>
      </w:r>
      <w:r w:rsidRPr="009355E9">
        <w:rPr>
          <w:rFonts w:ascii="Times New Roman" w:hAnsi="Times New Roman" w:cs="Times New Roman"/>
          <w:sz w:val="24"/>
          <w:szCs w:val="24"/>
        </w:rPr>
        <w:t>képviselők</w:t>
      </w:r>
      <w:r w:rsidR="00696CC4">
        <w:rPr>
          <w:rFonts w:ascii="Times New Roman" w:hAnsi="Times New Roman" w:cs="Times New Roman"/>
          <w:sz w:val="24"/>
          <w:szCs w:val="24"/>
        </w:rPr>
        <w:t xml:space="preserve"> </w:t>
      </w:r>
      <w:r w:rsidR="00696CC4" w:rsidRPr="0050334F">
        <w:rPr>
          <w:rFonts w:ascii="Times New Roman" w:hAnsi="Times New Roman" w:cs="Times New Roman"/>
          <w:sz w:val="24"/>
          <w:szCs w:val="24"/>
        </w:rPr>
        <w:t xml:space="preserve">és bizottsági tagok </w:t>
      </w:r>
      <w:r w:rsidRPr="009355E9">
        <w:rPr>
          <w:rFonts w:ascii="Times New Roman" w:hAnsi="Times New Roman" w:cs="Times New Roman"/>
          <w:sz w:val="24"/>
          <w:szCs w:val="24"/>
        </w:rPr>
        <w:t>javaslatait, a helyi közösségek és civil szervezet</w:t>
      </w:r>
      <w:r w:rsidR="001C4BCC">
        <w:rPr>
          <w:rFonts w:ascii="Times New Roman" w:hAnsi="Times New Roman" w:cs="Times New Roman"/>
          <w:sz w:val="24"/>
          <w:szCs w:val="24"/>
        </w:rPr>
        <w:t xml:space="preserve">ek </w:t>
      </w:r>
      <w:r w:rsidRPr="009355E9">
        <w:rPr>
          <w:rFonts w:ascii="Times New Roman" w:hAnsi="Times New Roman" w:cs="Times New Roman"/>
          <w:sz w:val="24"/>
          <w:szCs w:val="24"/>
        </w:rPr>
        <w:t xml:space="preserve">elvárásait, a tervezés időszakában érkezett </w:t>
      </w:r>
      <w:r w:rsidR="001C1645">
        <w:rPr>
          <w:rFonts w:ascii="Times New Roman" w:hAnsi="Times New Roman" w:cs="Times New Roman"/>
          <w:sz w:val="24"/>
          <w:szCs w:val="24"/>
        </w:rPr>
        <w:t xml:space="preserve">gazdasági szereplők és </w:t>
      </w:r>
      <w:r w:rsidRPr="009355E9">
        <w:rPr>
          <w:rFonts w:ascii="Times New Roman" w:hAnsi="Times New Roman" w:cs="Times New Roman"/>
          <w:sz w:val="24"/>
          <w:szCs w:val="24"/>
        </w:rPr>
        <w:t>lakosság</w:t>
      </w:r>
      <w:r w:rsidR="001C4BCC">
        <w:rPr>
          <w:rFonts w:ascii="Times New Roman" w:hAnsi="Times New Roman" w:cs="Times New Roman"/>
          <w:sz w:val="24"/>
          <w:szCs w:val="24"/>
        </w:rPr>
        <w:t xml:space="preserve"> által tett </w:t>
      </w:r>
      <w:r w:rsidRPr="009355E9">
        <w:rPr>
          <w:rFonts w:ascii="Times New Roman" w:hAnsi="Times New Roman" w:cs="Times New Roman"/>
          <w:sz w:val="24"/>
          <w:szCs w:val="24"/>
        </w:rPr>
        <w:t>jelzéseket</w:t>
      </w:r>
      <w:r w:rsidR="00F5385B">
        <w:rPr>
          <w:rFonts w:ascii="Times New Roman" w:hAnsi="Times New Roman" w:cs="Times New Roman"/>
          <w:sz w:val="24"/>
          <w:szCs w:val="24"/>
        </w:rPr>
        <w:t>.</w:t>
      </w:r>
    </w:p>
    <w:p w14:paraId="41FCCA00" w14:textId="428E025F"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A gazdasági programban rögzített célkitűzéseket, annak megvalósítási ütemezését nem választottuk el az Európai Uniós pályázati folyamatoktól, különösen a 2021-2027 éves időszakra </w:t>
      </w:r>
      <w:r w:rsidR="0035265C" w:rsidRPr="0050334F">
        <w:rPr>
          <w:rFonts w:ascii="Times New Roman" w:hAnsi="Times New Roman" w:cs="Times New Roman"/>
          <w:sz w:val="24"/>
          <w:szCs w:val="24"/>
        </w:rPr>
        <w:t>még</w:t>
      </w:r>
      <w:r w:rsidR="0035265C">
        <w:rPr>
          <w:rFonts w:ascii="Times New Roman" w:hAnsi="Times New Roman" w:cs="Times New Roman"/>
          <w:sz w:val="24"/>
          <w:szCs w:val="24"/>
        </w:rPr>
        <w:t xml:space="preserve"> </w:t>
      </w:r>
      <w:r w:rsidRPr="009355E9">
        <w:rPr>
          <w:rFonts w:ascii="Times New Roman" w:hAnsi="Times New Roman" w:cs="Times New Roman"/>
          <w:sz w:val="24"/>
          <w:szCs w:val="24"/>
        </w:rPr>
        <w:t>kidolgozás alatt lévő megyei Területfejlesztési Operatív Programoktól (TOP) valamint a hazai költségvetési forrásokra alapozott Járási Fejlesztési programoktó</w:t>
      </w:r>
      <w:r w:rsidR="00CE61B9">
        <w:rPr>
          <w:rFonts w:ascii="Times New Roman" w:hAnsi="Times New Roman" w:cs="Times New Roman"/>
          <w:sz w:val="24"/>
          <w:szCs w:val="24"/>
        </w:rPr>
        <w:t>l.</w:t>
      </w:r>
    </w:p>
    <w:p w14:paraId="19DE43C9" w14:textId="0C9EB718"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A gazdasági program küldetése, hogy a városüzemeltetés területén indokolt korszerűsítési szükségletek</w:t>
      </w:r>
      <w:r w:rsidR="0035265C" w:rsidRPr="0050334F">
        <w:rPr>
          <w:rFonts w:ascii="Times New Roman" w:hAnsi="Times New Roman" w:cs="Times New Roman"/>
          <w:sz w:val="24"/>
          <w:szCs w:val="24"/>
        </w:rPr>
        <w:t>et</w:t>
      </w:r>
      <w:r w:rsidRPr="009355E9">
        <w:rPr>
          <w:rFonts w:ascii="Times New Roman" w:hAnsi="Times New Roman" w:cs="Times New Roman"/>
          <w:sz w:val="24"/>
          <w:szCs w:val="24"/>
        </w:rPr>
        <w:t xml:space="preserve">, a következő évek önkormányzati feladatellátáshoz kapcsolódó fejlesztéseket, a település közszolgáltatásait javító beruházásokat felsorolja, s egyben meghatározza a beavatkozási területeket, </w:t>
      </w:r>
      <w:r w:rsidR="0035265C" w:rsidRPr="0050334F">
        <w:rPr>
          <w:rFonts w:ascii="Times New Roman" w:hAnsi="Times New Roman" w:cs="Times New Roman"/>
          <w:sz w:val="24"/>
          <w:szCs w:val="24"/>
        </w:rPr>
        <w:t xml:space="preserve">időbeni ütemezéssel </w:t>
      </w:r>
      <w:r w:rsidRPr="009355E9">
        <w:rPr>
          <w:rFonts w:ascii="Times New Roman" w:hAnsi="Times New Roman" w:cs="Times New Roman"/>
          <w:sz w:val="24"/>
          <w:szCs w:val="24"/>
        </w:rPr>
        <w:t xml:space="preserve">rögzítse a konkrét projekt javaslatokat. Prioritással, iránymutatással és megalapozó tanulmányok megrendelésével segítse a pályázat készítők munkáját, amely következtében a tervek, kidolgozott pályázatok formájában, illetve </w:t>
      </w:r>
      <w:r w:rsidRPr="009355E9">
        <w:rPr>
          <w:rFonts w:ascii="Times New Roman" w:hAnsi="Times New Roman" w:cs="Times New Roman"/>
          <w:sz w:val="24"/>
          <w:szCs w:val="24"/>
        </w:rPr>
        <w:lastRenderedPageBreak/>
        <w:t xml:space="preserve">támogatási kérelmekben benyújtásra kerülhetnek a pályázati rendszer megfelelő operatív programjaiba. </w:t>
      </w:r>
    </w:p>
    <w:p w14:paraId="7EDB2B11" w14:textId="3DAC0DF8" w:rsidR="009355E9" w:rsidRPr="00B703BF" w:rsidRDefault="009355E9" w:rsidP="007A655D">
      <w:pPr>
        <w:pStyle w:val="Listaszerbekezds"/>
        <w:numPr>
          <w:ilvl w:val="1"/>
          <w:numId w:val="6"/>
        </w:numPr>
        <w:spacing w:line="240" w:lineRule="auto"/>
        <w:jc w:val="both"/>
        <w:rPr>
          <w:rFonts w:ascii="Times New Roman" w:hAnsi="Times New Roman" w:cs="Times New Roman"/>
          <w:b/>
          <w:bCs/>
          <w:sz w:val="24"/>
          <w:szCs w:val="24"/>
          <w:lang w:eastAsia="hu-HU"/>
        </w:rPr>
      </w:pPr>
      <w:r w:rsidRPr="00B703BF">
        <w:rPr>
          <w:rFonts w:ascii="Times New Roman" w:hAnsi="Times New Roman" w:cs="Times New Roman"/>
          <w:b/>
          <w:bCs/>
          <w:sz w:val="24"/>
          <w:szCs w:val="24"/>
          <w:lang w:eastAsia="hu-HU"/>
        </w:rPr>
        <w:t>Önkormányzati elvekről és összefüggésekről</w:t>
      </w:r>
    </w:p>
    <w:p w14:paraId="39101C18" w14:textId="7781815A" w:rsid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Az önkormányzatok elsőszámú feladata, a törvény által előírt kötelező feladatokat ellátása, amelyhez a feladatfinanszírozás elve alapján a központi költségvetés </w:t>
      </w:r>
      <w:r w:rsidR="0035265C" w:rsidRPr="0050334F">
        <w:rPr>
          <w:rFonts w:ascii="Times New Roman" w:hAnsi="Times New Roman" w:cs="Times New Roman"/>
          <w:sz w:val="24"/>
          <w:szCs w:val="24"/>
        </w:rPr>
        <w:t>döntően</w:t>
      </w:r>
      <w:r w:rsidR="0035265C">
        <w:rPr>
          <w:rFonts w:ascii="Times New Roman" w:hAnsi="Times New Roman" w:cs="Times New Roman"/>
          <w:sz w:val="24"/>
          <w:szCs w:val="24"/>
        </w:rPr>
        <w:t xml:space="preserve"> </w:t>
      </w:r>
      <w:r w:rsidRPr="009355E9">
        <w:rPr>
          <w:rFonts w:ascii="Times New Roman" w:hAnsi="Times New Roman" w:cs="Times New Roman"/>
          <w:sz w:val="24"/>
          <w:szCs w:val="24"/>
        </w:rPr>
        <w:t xml:space="preserve">biztosítja forrásokat. A kötelezően ellátandó feladatok teljesítése során </w:t>
      </w:r>
      <w:r w:rsidR="0035265C" w:rsidRPr="0050334F">
        <w:rPr>
          <w:rFonts w:ascii="Times New Roman" w:hAnsi="Times New Roman" w:cs="Times New Roman"/>
          <w:sz w:val="24"/>
          <w:szCs w:val="24"/>
        </w:rPr>
        <w:t>gyakorta</w:t>
      </w:r>
      <w:r w:rsidR="0035265C">
        <w:rPr>
          <w:rFonts w:ascii="Times New Roman" w:hAnsi="Times New Roman" w:cs="Times New Roman"/>
          <w:sz w:val="24"/>
          <w:szCs w:val="24"/>
        </w:rPr>
        <w:t xml:space="preserve"> </w:t>
      </w:r>
      <w:r w:rsidRPr="009355E9">
        <w:rPr>
          <w:rFonts w:ascii="Times New Roman" w:hAnsi="Times New Roman" w:cs="Times New Roman"/>
          <w:sz w:val="24"/>
          <w:szCs w:val="24"/>
        </w:rPr>
        <w:t>felmerülő többlet finanszírozási szükségletet azonban az önkormányzat köteles a saját bevételeiből kiegészíteni.</w:t>
      </w:r>
    </w:p>
    <w:p w14:paraId="5F30A4C6" w14:textId="16A118A7" w:rsidR="00F7025D" w:rsidRPr="0050334F" w:rsidRDefault="00F7025D" w:rsidP="0050334F">
      <w:pPr>
        <w:jc w:val="both"/>
        <w:rPr>
          <w:rFonts w:ascii="Times New Roman" w:hAnsi="Times New Roman" w:cs="Times New Roman"/>
          <w:sz w:val="24"/>
          <w:szCs w:val="24"/>
        </w:rPr>
      </w:pPr>
      <w:r w:rsidRPr="0050334F">
        <w:rPr>
          <w:rFonts w:ascii="Times New Roman" w:hAnsi="Times New Roman" w:cs="Times New Roman"/>
          <w:sz w:val="24"/>
          <w:szCs w:val="24"/>
        </w:rPr>
        <w:t xml:space="preserve">Az önkormányzat </w:t>
      </w:r>
      <w:r w:rsidR="00023F22" w:rsidRPr="0050334F">
        <w:rPr>
          <w:rFonts w:ascii="Times New Roman" w:hAnsi="Times New Roman" w:cs="Times New Roman"/>
          <w:sz w:val="24"/>
          <w:szCs w:val="24"/>
        </w:rPr>
        <w:t xml:space="preserve">a </w:t>
      </w:r>
      <w:r w:rsidRPr="0050334F">
        <w:rPr>
          <w:rFonts w:ascii="Times New Roman" w:hAnsi="Times New Roman" w:cs="Times New Roman"/>
          <w:sz w:val="24"/>
          <w:szCs w:val="24"/>
        </w:rPr>
        <w:t>kötelező és önként válla</w:t>
      </w:r>
      <w:r w:rsidR="00023F22" w:rsidRPr="0050334F">
        <w:rPr>
          <w:rFonts w:ascii="Times New Roman" w:hAnsi="Times New Roman" w:cs="Times New Roman"/>
          <w:sz w:val="24"/>
          <w:szCs w:val="24"/>
        </w:rPr>
        <w:t>l</w:t>
      </w:r>
      <w:r w:rsidRPr="0050334F">
        <w:rPr>
          <w:rFonts w:ascii="Times New Roman" w:hAnsi="Times New Roman" w:cs="Times New Roman"/>
          <w:sz w:val="24"/>
          <w:szCs w:val="24"/>
        </w:rPr>
        <w:t>t feladatainak végrehajtását a</w:t>
      </w:r>
      <w:r w:rsidR="00B42CF6" w:rsidRPr="0050334F">
        <w:rPr>
          <w:rFonts w:ascii="Times New Roman" w:hAnsi="Times New Roman" w:cs="Times New Roman"/>
          <w:sz w:val="24"/>
          <w:szCs w:val="24"/>
        </w:rPr>
        <w:t xml:space="preserve"> fenntartóként </w:t>
      </w:r>
      <w:r w:rsidRPr="0050334F">
        <w:rPr>
          <w:rFonts w:ascii="Times New Roman" w:hAnsi="Times New Roman" w:cs="Times New Roman"/>
          <w:sz w:val="24"/>
          <w:szCs w:val="24"/>
        </w:rPr>
        <w:t>létrehozott és</w:t>
      </w:r>
      <w:r w:rsidR="00B42CF6" w:rsidRPr="0050334F">
        <w:rPr>
          <w:rFonts w:ascii="Times New Roman" w:hAnsi="Times New Roman" w:cs="Times New Roman"/>
          <w:sz w:val="24"/>
          <w:szCs w:val="24"/>
        </w:rPr>
        <w:t xml:space="preserve"> működtetett</w:t>
      </w:r>
      <w:r w:rsidRPr="0050334F">
        <w:rPr>
          <w:rFonts w:ascii="Times New Roman" w:hAnsi="Times New Roman" w:cs="Times New Roman"/>
          <w:sz w:val="24"/>
          <w:szCs w:val="24"/>
        </w:rPr>
        <w:t xml:space="preserve"> intézményrendszer</w:t>
      </w:r>
      <w:r w:rsidR="00023F22" w:rsidRPr="0050334F">
        <w:rPr>
          <w:rFonts w:ascii="Times New Roman" w:hAnsi="Times New Roman" w:cs="Times New Roman"/>
          <w:sz w:val="24"/>
          <w:szCs w:val="24"/>
        </w:rPr>
        <w:t>en keresztül</w:t>
      </w:r>
      <w:r w:rsidR="00B42CF6" w:rsidRPr="0050334F">
        <w:rPr>
          <w:rFonts w:ascii="Times New Roman" w:hAnsi="Times New Roman" w:cs="Times New Roman"/>
          <w:sz w:val="24"/>
          <w:szCs w:val="24"/>
        </w:rPr>
        <w:t xml:space="preserve"> </w:t>
      </w:r>
      <w:r w:rsidRPr="0050334F">
        <w:rPr>
          <w:rFonts w:ascii="Times New Roman" w:hAnsi="Times New Roman" w:cs="Times New Roman"/>
          <w:sz w:val="24"/>
          <w:szCs w:val="24"/>
        </w:rPr>
        <w:t>telje</w:t>
      </w:r>
      <w:r w:rsidR="00B42CF6" w:rsidRPr="0050334F">
        <w:rPr>
          <w:rFonts w:ascii="Times New Roman" w:hAnsi="Times New Roman" w:cs="Times New Roman"/>
          <w:sz w:val="24"/>
          <w:szCs w:val="24"/>
        </w:rPr>
        <w:t>s</w:t>
      </w:r>
      <w:r w:rsidRPr="0050334F">
        <w:rPr>
          <w:rFonts w:ascii="Times New Roman" w:hAnsi="Times New Roman" w:cs="Times New Roman"/>
          <w:sz w:val="24"/>
          <w:szCs w:val="24"/>
        </w:rPr>
        <w:t>íti</w:t>
      </w:r>
      <w:r w:rsidR="00B42CF6" w:rsidRPr="0050334F">
        <w:rPr>
          <w:rFonts w:ascii="Times New Roman" w:hAnsi="Times New Roman" w:cs="Times New Roman"/>
          <w:sz w:val="24"/>
          <w:szCs w:val="24"/>
        </w:rPr>
        <w:t>. Ugyanakkor a folyamatosan változó gazdasági, társadalmi környezet</w:t>
      </w:r>
      <w:r w:rsidR="00CF3016" w:rsidRPr="0050334F">
        <w:rPr>
          <w:rFonts w:ascii="Times New Roman" w:hAnsi="Times New Roman" w:cs="Times New Roman"/>
          <w:sz w:val="24"/>
          <w:szCs w:val="24"/>
        </w:rPr>
        <w:t>ben</w:t>
      </w:r>
      <w:r w:rsidR="00B42CF6" w:rsidRPr="0050334F">
        <w:rPr>
          <w:rFonts w:ascii="Times New Roman" w:hAnsi="Times New Roman" w:cs="Times New Roman"/>
          <w:sz w:val="24"/>
          <w:szCs w:val="24"/>
        </w:rPr>
        <w:t xml:space="preserve">, valamint a törvényi előírások, jogszabályi változások </w:t>
      </w:r>
      <w:r w:rsidR="00CF3016" w:rsidRPr="0050334F">
        <w:rPr>
          <w:rFonts w:ascii="Times New Roman" w:hAnsi="Times New Roman" w:cs="Times New Roman"/>
          <w:sz w:val="24"/>
          <w:szCs w:val="24"/>
        </w:rPr>
        <w:t>közepette</w:t>
      </w:r>
      <w:r w:rsidR="00B42CF6" w:rsidRPr="0050334F">
        <w:rPr>
          <w:rFonts w:ascii="Times New Roman" w:hAnsi="Times New Roman" w:cs="Times New Roman"/>
          <w:sz w:val="24"/>
          <w:szCs w:val="24"/>
        </w:rPr>
        <w:t xml:space="preserve"> szükséges az intézményrendszer működésének </w:t>
      </w:r>
      <w:r w:rsidR="00CF3016" w:rsidRPr="0050334F">
        <w:rPr>
          <w:rFonts w:ascii="Times New Roman" w:hAnsi="Times New Roman" w:cs="Times New Roman"/>
          <w:sz w:val="24"/>
          <w:szCs w:val="24"/>
        </w:rPr>
        <w:t xml:space="preserve">újbóli </w:t>
      </w:r>
      <w:r w:rsidR="00B42CF6" w:rsidRPr="0050334F">
        <w:rPr>
          <w:rFonts w:ascii="Times New Roman" w:hAnsi="Times New Roman" w:cs="Times New Roman"/>
          <w:sz w:val="24"/>
          <w:szCs w:val="24"/>
        </w:rPr>
        <w:t xml:space="preserve">értékelése, </w:t>
      </w:r>
      <w:r w:rsidR="00023F22" w:rsidRPr="0050334F">
        <w:rPr>
          <w:rFonts w:ascii="Times New Roman" w:hAnsi="Times New Roman" w:cs="Times New Roman"/>
          <w:sz w:val="24"/>
          <w:szCs w:val="24"/>
        </w:rPr>
        <w:t>é</w:t>
      </w:r>
      <w:r w:rsidR="00B42CF6" w:rsidRPr="0050334F">
        <w:rPr>
          <w:rFonts w:ascii="Times New Roman" w:hAnsi="Times New Roman" w:cs="Times New Roman"/>
          <w:sz w:val="24"/>
          <w:szCs w:val="24"/>
        </w:rPr>
        <w:t>s javaslat elkészítése a feladatellátás hatékonyságának növelése érdekében.</w:t>
      </w:r>
    </w:p>
    <w:p w14:paraId="75D2B735" w14:textId="54C70379"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Az önkormányzatok önként vállalt feladatait jellemzően a helyi igények, a lakossági szükségletek, a </w:t>
      </w:r>
      <w:r w:rsidR="0035265C" w:rsidRPr="0050334F">
        <w:rPr>
          <w:rFonts w:ascii="Times New Roman" w:hAnsi="Times New Roman" w:cs="Times New Roman"/>
          <w:sz w:val="24"/>
          <w:szCs w:val="24"/>
        </w:rPr>
        <w:t xml:space="preserve">korábbi </w:t>
      </w:r>
      <w:r w:rsidRPr="009355E9">
        <w:rPr>
          <w:rFonts w:ascii="Times New Roman" w:hAnsi="Times New Roman" w:cs="Times New Roman"/>
          <w:sz w:val="24"/>
          <w:szCs w:val="24"/>
        </w:rPr>
        <w:t>városvezetés</w:t>
      </w:r>
      <w:r w:rsidR="0035265C">
        <w:rPr>
          <w:rFonts w:ascii="Times New Roman" w:hAnsi="Times New Roman" w:cs="Times New Roman"/>
          <w:sz w:val="24"/>
          <w:szCs w:val="24"/>
        </w:rPr>
        <w:t xml:space="preserve"> </w:t>
      </w:r>
      <w:r w:rsidR="0035265C" w:rsidRPr="0050334F">
        <w:rPr>
          <w:rFonts w:ascii="Times New Roman" w:hAnsi="Times New Roman" w:cs="Times New Roman"/>
          <w:sz w:val="24"/>
          <w:szCs w:val="24"/>
        </w:rPr>
        <w:t>által tett</w:t>
      </w:r>
      <w:r w:rsidRPr="0050334F">
        <w:rPr>
          <w:rFonts w:ascii="Times New Roman" w:hAnsi="Times New Roman" w:cs="Times New Roman"/>
          <w:sz w:val="24"/>
          <w:szCs w:val="24"/>
        </w:rPr>
        <w:t xml:space="preserve"> </w:t>
      </w:r>
      <w:r w:rsidRPr="009355E9">
        <w:rPr>
          <w:rFonts w:ascii="Times New Roman" w:hAnsi="Times New Roman" w:cs="Times New Roman"/>
          <w:sz w:val="24"/>
          <w:szCs w:val="24"/>
        </w:rPr>
        <w:t>vállalások és</w:t>
      </w:r>
      <w:r w:rsidR="0035265C">
        <w:rPr>
          <w:rFonts w:ascii="Times New Roman" w:hAnsi="Times New Roman" w:cs="Times New Roman"/>
          <w:sz w:val="24"/>
          <w:szCs w:val="24"/>
        </w:rPr>
        <w:t xml:space="preserve"> a </w:t>
      </w:r>
      <w:r w:rsidR="0035265C" w:rsidRPr="0050334F">
        <w:rPr>
          <w:rFonts w:ascii="Times New Roman" w:hAnsi="Times New Roman" w:cs="Times New Roman"/>
          <w:sz w:val="24"/>
          <w:szCs w:val="24"/>
        </w:rPr>
        <w:t>választási kampány</w:t>
      </w:r>
      <w:r w:rsidRPr="0050334F">
        <w:rPr>
          <w:rFonts w:ascii="Times New Roman" w:hAnsi="Times New Roman" w:cs="Times New Roman"/>
          <w:sz w:val="24"/>
          <w:szCs w:val="24"/>
        </w:rPr>
        <w:t xml:space="preserve"> </w:t>
      </w:r>
      <w:r w:rsidRPr="009355E9">
        <w:rPr>
          <w:rFonts w:ascii="Times New Roman" w:hAnsi="Times New Roman" w:cs="Times New Roman"/>
          <w:sz w:val="24"/>
          <w:szCs w:val="24"/>
        </w:rPr>
        <w:t xml:space="preserve">ígéretek teljesítése jelenti, amely pénzügyi fedezetét a saját forrás biztosításával, így kifejezetten önkormányzati bevételekből, helyi adóból, szolgáltatási és térítési díjakból, vagyonhasznosításból. pénzügyi műveletek bevételeiből, illetve külső források bevonásával, pénzintézeti hitelből és elnyert pályázati támogatásokból lehetséges. </w:t>
      </w:r>
    </w:p>
    <w:p w14:paraId="2FCB5D06" w14:textId="68E7EEAD"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Az önkormányzat költségvetési koncepciójá</w:t>
      </w:r>
      <w:r w:rsidR="00895C09" w:rsidRPr="0050334F">
        <w:rPr>
          <w:rFonts w:ascii="Times New Roman" w:hAnsi="Times New Roman" w:cs="Times New Roman"/>
          <w:sz w:val="24"/>
          <w:szCs w:val="24"/>
        </w:rPr>
        <w:t xml:space="preserve">nak </w:t>
      </w:r>
      <w:r w:rsidRPr="009355E9">
        <w:rPr>
          <w:rFonts w:ascii="Times New Roman" w:hAnsi="Times New Roman" w:cs="Times New Roman"/>
          <w:sz w:val="24"/>
          <w:szCs w:val="24"/>
        </w:rPr>
        <w:t>helyi adópolitika</w:t>
      </w:r>
      <w:r w:rsidR="00895C09" w:rsidRPr="0050334F">
        <w:rPr>
          <w:rFonts w:ascii="Times New Roman" w:hAnsi="Times New Roman" w:cs="Times New Roman"/>
          <w:sz w:val="24"/>
          <w:szCs w:val="24"/>
        </w:rPr>
        <w:t xml:space="preserve"> elvei</w:t>
      </w:r>
      <w:r w:rsidRPr="0050334F">
        <w:rPr>
          <w:rFonts w:ascii="Times New Roman" w:hAnsi="Times New Roman" w:cs="Times New Roman"/>
          <w:sz w:val="24"/>
          <w:szCs w:val="24"/>
        </w:rPr>
        <w:t xml:space="preserve"> </w:t>
      </w:r>
      <w:r w:rsidRPr="009355E9">
        <w:rPr>
          <w:rFonts w:ascii="Times New Roman" w:hAnsi="Times New Roman" w:cs="Times New Roman"/>
          <w:sz w:val="24"/>
          <w:szCs w:val="24"/>
        </w:rPr>
        <w:t xml:space="preserve">alapján a jelen dokumentumban is rögzítjük, hogy ameddig erre jogszabályi előírás vagy a központi költségvetési törvény szabályozásai bennünket nem kényszerítenek, addig a lakosságot helyi adóval nem terheljük. A gazdasági program </w:t>
      </w:r>
      <w:r w:rsidRPr="0050334F">
        <w:rPr>
          <w:rFonts w:ascii="Times New Roman" w:hAnsi="Times New Roman" w:cs="Times New Roman"/>
          <w:sz w:val="24"/>
          <w:szCs w:val="24"/>
        </w:rPr>
        <w:t xml:space="preserve">jelenlegi </w:t>
      </w:r>
      <w:r w:rsidRPr="009355E9">
        <w:rPr>
          <w:rFonts w:ascii="Times New Roman" w:hAnsi="Times New Roman" w:cs="Times New Roman"/>
          <w:sz w:val="24"/>
          <w:szCs w:val="24"/>
        </w:rPr>
        <w:t>tervezetében nincs szó, sem a kommunális adó, sem az építményadó, sem a vagyonadó</w:t>
      </w:r>
      <w:r w:rsidR="007B311E">
        <w:rPr>
          <w:rFonts w:ascii="Times New Roman" w:hAnsi="Times New Roman" w:cs="Times New Roman"/>
          <w:sz w:val="24"/>
          <w:szCs w:val="24"/>
        </w:rPr>
        <w:t xml:space="preserve"> </w:t>
      </w:r>
      <w:r w:rsidRPr="009355E9">
        <w:rPr>
          <w:rFonts w:ascii="Times New Roman" w:hAnsi="Times New Roman" w:cs="Times New Roman"/>
          <w:sz w:val="24"/>
          <w:szCs w:val="24"/>
        </w:rPr>
        <w:t xml:space="preserve">bevezetéséről. </w:t>
      </w:r>
    </w:p>
    <w:p w14:paraId="27BC70E5" w14:textId="34133C05"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Fontosnak tartjuk a helyi közösségek erősítését és a lokálpatrióta szemlélet általánossá válását, az öntevékeny csoportok támogatásával, fiatal tehetségek mentorálás</w:t>
      </w:r>
      <w:r w:rsidR="001F3F5A">
        <w:rPr>
          <w:rFonts w:ascii="Times New Roman" w:hAnsi="Times New Roman" w:cs="Times New Roman"/>
          <w:sz w:val="24"/>
          <w:szCs w:val="24"/>
        </w:rPr>
        <w:t>á</w:t>
      </w:r>
      <w:r w:rsidRPr="009355E9">
        <w:rPr>
          <w:rFonts w:ascii="Times New Roman" w:hAnsi="Times New Roman" w:cs="Times New Roman"/>
          <w:sz w:val="24"/>
          <w:szCs w:val="24"/>
        </w:rPr>
        <w:t xml:space="preserve">val, értékőrzők és hagyományteremtők felkarolásával, a természetvédő és állatvédők tevékenységük biztatásával, a másokat segítő önzetlen, emberséges tevékenység kitüntetésével, a példamutató egyéni teljesítmények elismerésével. </w:t>
      </w:r>
    </w:p>
    <w:p w14:paraId="4678BAF0" w14:textId="77777777" w:rsidR="00A50F14"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Általános célkitűzés az önkormányzat által nyújtott szolgáltatás megtérítésekor, hogy az szolgáltatás önköltségének, bekerülési költségének, előállítási költségének a megtérítése.  Az önköltségi díjjak meg nem fizetése, </w:t>
      </w:r>
      <w:r w:rsidR="00895C09" w:rsidRPr="0050334F">
        <w:rPr>
          <w:rFonts w:ascii="Times New Roman" w:hAnsi="Times New Roman" w:cs="Times New Roman"/>
          <w:sz w:val="24"/>
          <w:szCs w:val="24"/>
        </w:rPr>
        <w:t xml:space="preserve">illetve </w:t>
      </w:r>
      <w:r w:rsidR="00A2115C" w:rsidRPr="0050334F">
        <w:rPr>
          <w:rFonts w:ascii="Times New Roman" w:hAnsi="Times New Roman" w:cs="Times New Roman"/>
          <w:sz w:val="24"/>
          <w:szCs w:val="24"/>
        </w:rPr>
        <w:t xml:space="preserve">részbeni </w:t>
      </w:r>
      <w:r w:rsidR="00895C09" w:rsidRPr="0050334F">
        <w:rPr>
          <w:rFonts w:ascii="Times New Roman" w:hAnsi="Times New Roman" w:cs="Times New Roman"/>
          <w:sz w:val="24"/>
          <w:szCs w:val="24"/>
        </w:rPr>
        <w:t xml:space="preserve">elengedése </w:t>
      </w:r>
      <w:r w:rsidRPr="009355E9">
        <w:rPr>
          <w:rFonts w:ascii="Times New Roman" w:hAnsi="Times New Roman" w:cs="Times New Roman"/>
          <w:sz w:val="24"/>
          <w:szCs w:val="24"/>
        </w:rPr>
        <w:t>a költségvetésben kimutatott közvetett támogatásként, illetve a rászorultsági elv érvényesítésekor szociális támogatásként értelmezendő.</w:t>
      </w:r>
    </w:p>
    <w:p w14:paraId="6D09EF68" w14:textId="02F4B21F"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A fejlesztési célok megvalósításához a tárgyévi költségvetésbe </w:t>
      </w:r>
      <w:r w:rsidR="00B8676A" w:rsidRPr="0050334F">
        <w:rPr>
          <w:rFonts w:ascii="Times New Roman" w:hAnsi="Times New Roman" w:cs="Times New Roman"/>
          <w:sz w:val="24"/>
          <w:szCs w:val="24"/>
        </w:rPr>
        <w:t xml:space="preserve">fejlesztési hitel </w:t>
      </w:r>
      <w:r w:rsidRPr="009355E9">
        <w:rPr>
          <w:rFonts w:ascii="Times New Roman" w:hAnsi="Times New Roman" w:cs="Times New Roman"/>
          <w:sz w:val="24"/>
          <w:szCs w:val="24"/>
        </w:rPr>
        <w:t>bevonása indokolt</w:t>
      </w:r>
      <w:r w:rsidR="00B8676A">
        <w:rPr>
          <w:rFonts w:ascii="Times New Roman" w:hAnsi="Times New Roman" w:cs="Times New Roman"/>
          <w:sz w:val="24"/>
          <w:szCs w:val="24"/>
        </w:rPr>
        <w:t>,</w:t>
      </w:r>
      <w:r w:rsidRPr="009355E9">
        <w:rPr>
          <w:rFonts w:ascii="Times New Roman" w:hAnsi="Times New Roman" w:cs="Times New Roman"/>
          <w:sz w:val="24"/>
          <w:szCs w:val="24"/>
        </w:rPr>
        <w:t xml:space="preserve"> alkalmanként elkerülhetetlen is lehet a</w:t>
      </w:r>
      <w:r w:rsidR="001F3F5A">
        <w:rPr>
          <w:rFonts w:ascii="Times New Roman" w:hAnsi="Times New Roman" w:cs="Times New Roman"/>
          <w:sz w:val="24"/>
          <w:szCs w:val="24"/>
        </w:rPr>
        <w:t xml:space="preserve"> </w:t>
      </w:r>
      <w:r w:rsidRPr="009355E9">
        <w:rPr>
          <w:rFonts w:ascii="Times New Roman" w:hAnsi="Times New Roman" w:cs="Times New Roman"/>
          <w:sz w:val="24"/>
          <w:szCs w:val="24"/>
        </w:rPr>
        <w:t>(mint felhalmozási kiadások) ugyanakkor a működési célú hitelfelvétel csakis a tárgyéven belül felmerülő likviditási problémák kezelésére lehetséges.</w:t>
      </w:r>
      <w:r w:rsidR="00A50F14">
        <w:rPr>
          <w:rFonts w:ascii="Times New Roman" w:hAnsi="Times New Roman" w:cs="Times New Roman"/>
          <w:sz w:val="24"/>
          <w:szCs w:val="24"/>
        </w:rPr>
        <w:t xml:space="preserve"> </w:t>
      </w:r>
      <w:r w:rsidR="001F3F5A" w:rsidRPr="001F3F5A">
        <w:rPr>
          <w:rFonts w:ascii="Times New Roman" w:hAnsi="Times New Roman" w:cs="Times New Roman"/>
          <w:sz w:val="24"/>
          <w:szCs w:val="24"/>
        </w:rPr>
        <w:t>A</w:t>
      </w:r>
      <w:r w:rsidRPr="001F3F5A">
        <w:rPr>
          <w:rFonts w:ascii="Times New Roman" w:hAnsi="Times New Roman" w:cs="Times New Roman"/>
          <w:sz w:val="24"/>
          <w:szCs w:val="24"/>
        </w:rPr>
        <w:t>z önkormányzat önként vállalt feladatai körében, külső források bevonása nélkül annyi forrást</w:t>
      </w:r>
      <w:r w:rsidRPr="009355E9">
        <w:rPr>
          <w:rFonts w:ascii="Times New Roman" w:hAnsi="Times New Roman" w:cs="Times New Roman"/>
          <w:sz w:val="24"/>
          <w:szCs w:val="24"/>
        </w:rPr>
        <w:t xml:space="preserve"> tud a lakossági igényekre és lakókörnyezeti elvárásokra, önkormányzati utakra, útpadkákra, járdákra, vízelvezető árkokra és átereszekre, a közterületek tisztaságára, zöldfelület ápolásra, összességében a középületek felújítására, a közterületek fenntartására és  közösségi terek karbantartására fordítani, amennyit a lakosoktól ilyen jogcímen hozzájárulásként beszed, támogatásként elkér vagy helyi adósarcként elvon.</w:t>
      </w:r>
    </w:p>
    <w:p w14:paraId="62382B96" w14:textId="77777777" w:rsidR="00A50F14"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lastRenderedPageBreak/>
        <w:t>Erősíteni szükséges azt a szemléletet, hogy az ingatlantulajdon az kötelezettséget jelent, - legyen az állami, önkormányzati, céges vagy magántulajdonú ingatlan, - amely a tulajdonosok számára a vonatkozó jogszabályok betartásával és a közösségi együttélés íratlan szabályai szerinti viselkedési normák</w:t>
      </w:r>
      <w:r w:rsidR="008571BB" w:rsidRPr="0050334F">
        <w:rPr>
          <w:rFonts w:ascii="Times New Roman" w:hAnsi="Times New Roman" w:cs="Times New Roman"/>
          <w:sz w:val="24"/>
          <w:szCs w:val="24"/>
        </w:rPr>
        <w:t xml:space="preserve"> betartásával </w:t>
      </w:r>
      <w:r w:rsidRPr="009355E9">
        <w:rPr>
          <w:rFonts w:ascii="Times New Roman" w:hAnsi="Times New Roman" w:cs="Times New Roman"/>
          <w:sz w:val="24"/>
          <w:szCs w:val="24"/>
        </w:rPr>
        <w:t xml:space="preserve">jár együtt. </w:t>
      </w:r>
    </w:p>
    <w:p w14:paraId="24FCA2FA" w14:textId="762E1DBF"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A szociális juttatások és segélyezés gyakorlatában a tényleges rászorultság elvét követve támogatunk rászorultakat. </w:t>
      </w:r>
      <w:r w:rsidR="009E3563" w:rsidRPr="0050334F">
        <w:rPr>
          <w:rFonts w:ascii="Times New Roman" w:hAnsi="Times New Roman" w:cs="Times New Roman"/>
          <w:sz w:val="24"/>
          <w:szCs w:val="24"/>
        </w:rPr>
        <w:t>A rászorultsági elv gyakorlati értelmezésekor, a</w:t>
      </w:r>
      <w:r w:rsidR="009E3563" w:rsidRPr="009355E9">
        <w:rPr>
          <w:rFonts w:ascii="Times New Roman" w:hAnsi="Times New Roman" w:cs="Times New Roman"/>
          <w:sz w:val="24"/>
          <w:szCs w:val="24"/>
        </w:rPr>
        <w:t>mennyiben</w:t>
      </w:r>
      <w:r w:rsidR="009E3563">
        <w:rPr>
          <w:rFonts w:ascii="Times New Roman" w:hAnsi="Times New Roman" w:cs="Times New Roman"/>
          <w:sz w:val="24"/>
          <w:szCs w:val="24"/>
        </w:rPr>
        <w:t xml:space="preserve"> </w:t>
      </w:r>
      <w:r w:rsidRPr="0050334F">
        <w:rPr>
          <w:rFonts w:ascii="Times New Roman" w:hAnsi="Times New Roman" w:cs="Times New Roman"/>
          <w:sz w:val="24"/>
          <w:szCs w:val="24"/>
        </w:rPr>
        <w:t xml:space="preserve">a </w:t>
      </w:r>
      <w:r w:rsidRPr="009355E9">
        <w:rPr>
          <w:rFonts w:ascii="Times New Roman" w:hAnsi="Times New Roman" w:cs="Times New Roman"/>
          <w:sz w:val="24"/>
          <w:szCs w:val="24"/>
        </w:rPr>
        <w:t xml:space="preserve">támogatást igénylő önmaga, minden tőle elvárható megtett saját helyzetének jobbítása, az életkörülményeinek javítása, a megélhetésének biztosítása érdekében, s az nem elégséges a napi normális és biztonságos lét megéléséhez, akkor az önkormányzat alkalmi, szükség esetén rendszeres pénzügyi vagy természetbeni segítséget nyújt.  </w:t>
      </w:r>
    </w:p>
    <w:p w14:paraId="0B0523B2" w14:textId="67DC75BB" w:rsidR="009355E9" w:rsidRPr="00B703BF" w:rsidRDefault="009355E9" w:rsidP="007A655D">
      <w:pPr>
        <w:pStyle w:val="Listaszerbekezds"/>
        <w:numPr>
          <w:ilvl w:val="1"/>
          <w:numId w:val="6"/>
        </w:numPr>
        <w:spacing w:line="240" w:lineRule="auto"/>
        <w:jc w:val="both"/>
        <w:rPr>
          <w:rFonts w:ascii="Times New Roman" w:hAnsi="Times New Roman" w:cs="Times New Roman"/>
          <w:b/>
          <w:bCs/>
          <w:sz w:val="24"/>
          <w:szCs w:val="24"/>
          <w:lang w:eastAsia="hu-HU"/>
        </w:rPr>
      </w:pPr>
      <w:r w:rsidRPr="00B703BF">
        <w:rPr>
          <w:rFonts w:ascii="Times New Roman" w:hAnsi="Times New Roman" w:cs="Times New Roman"/>
          <w:b/>
          <w:bCs/>
          <w:sz w:val="24"/>
          <w:szCs w:val="24"/>
          <w:lang w:eastAsia="hu-HU"/>
        </w:rPr>
        <w:t>A gazdasági program elfogadásáról és megvalósításáról</w:t>
      </w:r>
    </w:p>
    <w:p w14:paraId="792CF60A" w14:textId="1D8F47AB"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A gazdasági program végleges változat</w:t>
      </w:r>
      <w:r w:rsidRPr="0050334F">
        <w:rPr>
          <w:rFonts w:ascii="Times New Roman" w:hAnsi="Times New Roman" w:cs="Times New Roman"/>
          <w:sz w:val="24"/>
          <w:szCs w:val="24"/>
        </w:rPr>
        <w:t>át</w:t>
      </w:r>
      <w:r w:rsidR="000E0642">
        <w:rPr>
          <w:rFonts w:ascii="Times New Roman" w:hAnsi="Times New Roman" w:cs="Times New Roman"/>
          <w:sz w:val="24"/>
          <w:szCs w:val="24"/>
        </w:rPr>
        <w:t xml:space="preserve"> </w:t>
      </w:r>
      <w:r w:rsidR="000E0642" w:rsidRPr="0050334F">
        <w:rPr>
          <w:rFonts w:ascii="Times New Roman" w:hAnsi="Times New Roman" w:cs="Times New Roman"/>
          <w:sz w:val="24"/>
          <w:szCs w:val="24"/>
        </w:rPr>
        <w:t>elfogadását</w:t>
      </w:r>
      <w:r w:rsidRPr="009355E9">
        <w:rPr>
          <w:rFonts w:ascii="Times New Roman" w:hAnsi="Times New Roman" w:cs="Times New Roman"/>
          <w:sz w:val="24"/>
          <w:szCs w:val="24"/>
        </w:rPr>
        <w:t xml:space="preserve"> megelőzően a Képviselő-testület előzetes vagy feltételes határozatával helyi társadalmi vitára bocsájtja a tervezetet, a jogszabályi előírások figyelembevételével és betartásával 2025. március 27-én, a munkaterv szerinti ülésen megtörténhet az elfogadása. A gazdasági program elfogadását követően, mielőbb meg kell kezdeni a konkrét pályázatok kidolgozását, a meghirdetés előtt, illetve még a társadalmi vita szakaszában lévő - pályázati felhívásokhoz való feltételes hozzárendelését. A projekt előkészítési feladatokra, a pályázatok benyújtásához előírt dokumentumok elkészítésére felkészült humán erőforrás szükséges, illetve céltartalékként megtervezve </w:t>
      </w:r>
      <w:r w:rsidR="000E0642" w:rsidRPr="0050334F">
        <w:rPr>
          <w:rFonts w:ascii="Times New Roman" w:hAnsi="Times New Roman" w:cs="Times New Roman"/>
          <w:sz w:val="24"/>
          <w:szCs w:val="24"/>
        </w:rPr>
        <w:t>indokolt</w:t>
      </w:r>
      <w:r w:rsidR="000E0642">
        <w:rPr>
          <w:rFonts w:ascii="Times New Roman" w:hAnsi="Times New Roman" w:cs="Times New Roman"/>
          <w:sz w:val="24"/>
          <w:szCs w:val="24"/>
        </w:rPr>
        <w:t xml:space="preserve"> </w:t>
      </w:r>
      <w:r w:rsidRPr="009355E9">
        <w:rPr>
          <w:rFonts w:ascii="Times New Roman" w:hAnsi="Times New Roman" w:cs="Times New Roman"/>
          <w:sz w:val="24"/>
          <w:szCs w:val="24"/>
        </w:rPr>
        <w:t>a 2025. évi költségvetési rendeletben jelentős pénzügyi fedezet biztosítása is</w:t>
      </w:r>
      <w:r w:rsidRPr="0050334F">
        <w:rPr>
          <w:rFonts w:ascii="Times New Roman" w:hAnsi="Times New Roman" w:cs="Times New Roman"/>
          <w:sz w:val="24"/>
          <w:szCs w:val="24"/>
        </w:rPr>
        <w:t xml:space="preserve"> indokolt</w:t>
      </w:r>
      <w:r w:rsidRPr="009355E9">
        <w:rPr>
          <w:rFonts w:ascii="Times New Roman" w:hAnsi="Times New Roman" w:cs="Times New Roman"/>
          <w:sz w:val="24"/>
          <w:szCs w:val="24"/>
        </w:rPr>
        <w:t xml:space="preserve"> a beruházási folyamatok megerősítésére.</w:t>
      </w:r>
    </w:p>
    <w:p w14:paraId="7730414F" w14:textId="52254CA4" w:rsidR="009355E9" w:rsidRPr="009355E9" w:rsidRDefault="009355E9" w:rsidP="0050334F">
      <w:pPr>
        <w:jc w:val="both"/>
        <w:rPr>
          <w:rFonts w:ascii="Times New Roman" w:hAnsi="Times New Roman" w:cs="Times New Roman"/>
          <w:sz w:val="24"/>
          <w:szCs w:val="24"/>
        </w:rPr>
      </w:pPr>
      <w:r w:rsidRPr="00CE5E62">
        <w:rPr>
          <w:rFonts w:ascii="Times New Roman" w:hAnsi="Times New Roman" w:cs="Times New Roman"/>
          <w:sz w:val="24"/>
          <w:szCs w:val="24"/>
        </w:rPr>
        <w:t>A pályázatok előkészítése és benyújtása során törekszünk a jövőben is arra, hogy a szükségszerűen felmerülő költségek – tanulmánykészítés, hatásvizsgálat, megvalósíthatósági terv, engedélyes terv, kiviteli terv, közbeszerzési költségek, műszaki ellenőrzés, projekt menedzsmenti feladatok teljesítése terhére - pályázati támogatás terhére elszámolható között kerüljenek elszámolásra.</w:t>
      </w:r>
      <w:r w:rsidR="00A50F14" w:rsidRPr="00CE5E62">
        <w:rPr>
          <w:rFonts w:ascii="Times New Roman" w:hAnsi="Times New Roman" w:cs="Times New Roman"/>
          <w:sz w:val="24"/>
          <w:szCs w:val="24"/>
        </w:rPr>
        <w:t xml:space="preserve"> </w:t>
      </w:r>
      <w:r w:rsidRPr="00CE5E62">
        <w:rPr>
          <w:rFonts w:ascii="Times New Roman" w:hAnsi="Times New Roman" w:cs="Times New Roman"/>
          <w:sz w:val="24"/>
          <w:szCs w:val="24"/>
        </w:rPr>
        <w:t>A Gazdasági Program 202</w:t>
      </w:r>
      <w:r w:rsidR="00973042" w:rsidRPr="00CE5E62">
        <w:rPr>
          <w:rFonts w:ascii="Times New Roman" w:hAnsi="Times New Roman" w:cs="Times New Roman"/>
          <w:sz w:val="24"/>
          <w:szCs w:val="24"/>
        </w:rPr>
        <w:t>5</w:t>
      </w:r>
      <w:r w:rsidRPr="00CE5E62">
        <w:rPr>
          <w:rFonts w:ascii="Times New Roman" w:hAnsi="Times New Roman" w:cs="Times New Roman"/>
          <w:sz w:val="24"/>
          <w:szCs w:val="24"/>
        </w:rPr>
        <w:t>-20</w:t>
      </w:r>
      <w:r w:rsidR="00973042" w:rsidRPr="00CE5E62">
        <w:rPr>
          <w:rFonts w:ascii="Times New Roman" w:hAnsi="Times New Roman" w:cs="Times New Roman"/>
          <w:sz w:val="24"/>
          <w:szCs w:val="24"/>
        </w:rPr>
        <w:t>30</w:t>
      </w:r>
      <w:r w:rsidRPr="00CE5E62">
        <w:rPr>
          <w:rFonts w:ascii="Times New Roman" w:hAnsi="Times New Roman" w:cs="Times New Roman"/>
          <w:sz w:val="24"/>
          <w:szCs w:val="24"/>
        </w:rPr>
        <w:t xml:space="preserve"> első szándékkal az önkormányzati feladatellátásban érintett intézmények fejlesztésére irányulnak, melyeket a 2021-2027 Integrált Településfejlesztési Program és a TOP plusz felhívás pályázati forrás</w:t>
      </w:r>
      <w:r w:rsidR="00973042" w:rsidRPr="00CE5E62">
        <w:rPr>
          <w:rFonts w:ascii="Times New Roman" w:hAnsi="Times New Roman" w:cs="Times New Roman"/>
          <w:sz w:val="24"/>
          <w:szCs w:val="24"/>
        </w:rPr>
        <w:t>a</w:t>
      </w:r>
      <w:r w:rsidRPr="00CE5E62">
        <w:rPr>
          <w:rFonts w:ascii="Times New Roman" w:hAnsi="Times New Roman" w:cs="Times New Roman"/>
          <w:sz w:val="24"/>
          <w:szCs w:val="24"/>
        </w:rPr>
        <w:t>iból lehetséges finanszírozni.</w:t>
      </w:r>
    </w:p>
    <w:p w14:paraId="56E1D65A" w14:textId="7A447BC2" w:rsidR="009355E9" w:rsidRPr="009355E9" w:rsidRDefault="009355E9" w:rsidP="0050334F">
      <w:pPr>
        <w:jc w:val="both"/>
        <w:rPr>
          <w:rFonts w:ascii="Times New Roman" w:hAnsi="Times New Roman" w:cs="Times New Roman"/>
          <w:sz w:val="24"/>
          <w:szCs w:val="24"/>
        </w:rPr>
      </w:pPr>
      <w:r w:rsidRPr="009355E9">
        <w:rPr>
          <w:rFonts w:ascii="Times New Roman" w:hAnsi="Times New Roman" w:cs="Times New Roman"/>
          <w:sz w:val="24"/>
          <w:szCs w:val="24"/>
        </w:rPr>
        <w:t xml:space="preserve">Fejlesztési célok meghatározása vonatkozásában a lakossági igények figyelembevétele mellett vizsgálni szükséges a gazdasági szereplők fejlesztési elképzeléseit, gazdálkodási és üzleti érdekeit, s csakis addig a mértékig akceptálni azokat, amig az a városlakók, a helyi közösségek életkörülményeit aránytalanul és hátrányosan nem érinti, valamint a természetes környezetünket elfogadhatatlan mértékben terheli, a jövő generációnak a lehetőségeit hátrányosan nem befolyásolja. A fejlesztési program ütemezése és megvalósítása során szándékunk a jövőben is a gazdasági szereplők, az állami feladatokat ellátó intézmények, a gazdasági társaságok, a helyi egyéni vállalkozások, a civil és sportegyesületek képviselőivel együttműködni, a saját fejlesztési igényeikhez segítséget adni, illetve azoknak az önkormányzati fejlesztésekkel való összhangját komplementer hatásként megteremteni. </w:t>
      </w:r>
    </w:p>
    <w:p w14:paraId="24DDFE99" w14:textId="77777777" w:rsidR="00B57CC1" w:rsidRDefault="005C78ED" w:rsidP="00A50F14">
      <w:pPr>
        <w:spacing w:line="240" w:lineRule="auto"/>
        <w:jc w:val="both"/>
        <w:rPr>
          <w:rFonts w:ascii="Times New Roman" w:hAnsi="Times New Roman" w:cs="Times New Roman"/>
          <w:sz w:val="24"/>
          <w:szCs w:val="24"/>
          <w:lang w:eastAsia="hu-HU"/>
        </w:rPr>
      </w:pPr>
      <w:r w:rsidRPr="00242070">
        <w:rPr>
          <w:rFonts w:ascii="Times New Roman" w:hAnsi="Times New Roman" w:cs="Times New Roman"/>
          <w:sz w:val="24"/>
          <w:szCs w:val="24"/>
          <w:lang w:eastAsia="hu-HU"/>
        </w:rPr>
        <w:t xml:space="preserve">Polgár, </w:t>
      </w:r>
      <w:r w:rsidR="005C5303" w:rsidRPr="00242070">
        <w:rPr>
          <w:rFonts w:ascii="Times New Roman" w:hAnsi="Times New Roman" w:cs="Times New Roman"/>
          <w:sz w:val="24"/>
          <w:szCs w:val="24"/>
          <w:lang w:eastAsia="hu-HU"/>
        </w:rPr>
        <w:t>2025. január 17.</w:t>
      </w:r>
      <w:r w:rsidRPr="00242070">
        <w:rPr>
          <w:rFonts w:ascii="Times New Roman" w:hAnsi="Times New Roman" w:cs="Times New Roman"/>
          <w:sz w:val="24"/>
          <w:szCs w:val="24"/>
          <w:lang w:eastAsia="hu-HU"/>
        </w:rPr>
        <w:tab/>
      </w:r>
      <w:r w:rsidR="00AB0E9E" w:rsidRPr="00242070">
        <w:rPr>
          <w:rFonts w:ascii="Times New Roman" w:hAnsi="Times New Roman" w:cs="Times New Roman"/>
          <w:sz w:val="24"/>
          <w:szCs w:val="24"/>
          <w:lang w:eastAsia="hu-HU"/>
        </w:rPr>
        <w:t xml:space="preserve">                       </w:t>
      </w:r>
      <w:r w:rsidR="00A50F14">
        <w:rPr>
          <w:rFonts w:ascii="Times New Roman" w:hAnsi="Times New Roman" w:cs="Times New Roman"/>
          <w:sz w:val="24"/>
          <w:szCs w:val="24"/>
          <w:lang w:eastAsia="hu-HU"/>
        </w:rPr>
        <w:tab/>
      </w:r>
      <w:r w:rsidR="00A50F14">
        <w:rPr>
          <w:rFonts w:ascii="Times New Roman" w:hAnsi="Times New Roman" w:cs="Times New Roman"/>
          <w:sz w:val="24"/>
          <w:szCs w:val="24"/>
          <w:lang w:eastAsia="hu-HU"/>
        </w:rPr>
        <w:tab/>
      </w:r>
      <w:r w:rsidR="00A50F14">
        <w:rPr>
          <w:rFonts w:ascii="Times New Roman" w:hAnsi="Times New Roman" w:cs="Times New Roman"/>
          <w:sz w:val="24"/>
          <w:szCs w:val="24"/>
          <w:lang w:eastAsia="hu-HU"/>
        </w:rPr>
        <w:tab/>
      </w:r>
      <w:r w:rsidR="00A50F14">
        <w:rPr>
          <w:rFonts w:ascii="Times New Roman" w:hAnsi="Times New Roman" w:cs="Times New Roman"/>
          <w:sz w:val="24"/>
          <w:szCs w:val="24"/>
          <w:lang w:eastAsia="hu-HU"/>
        </w:rPr>
        <w:tab/>
      </w:r>
    </w:p>
    <w:p w14:paraId="1A99490A" w14:textId="77777777" w:rsidR="00B57CC1" w:rsidRDefault="00B57CC1" w:rsidP="00A50F14">
      <w:pPr>
        <w:spacing w:line="240" w:lineRule="auto"/>
        <w:jc w:val="both"/>
        <w:rPr>
          <w:rFonts w:ascii="Times New Roman" w:hAnsi="Times New Roman" w:cs="Times New Roman"/>
          <w:sz w:val="24"/>
          <w:szCs w:val="24"/>
          <w:lang w:eastAsia="hu-HU"/>
        </w:rPr>
      </w:pPr>
    </w:p>
    <w:p w14:paraId="5F33B8DB" w14:textId="737CECE7" w:rsidR="005C78ED" w:rsidRPr="007478F5" w:rsidRDefault="005C78ED" w:rsidP="00B57CC1">
      <w:pPr>
        <w:spacing w:line="240" w:lineRule="auto"/>
        <w:ind w:left="5664" w:firstLine="708"/>
        <w:jc w:val="both"/>
        <w:rPr>
          <w:rFonts w:ascii="Times New Roman" w:hAnsi="Times New Roman" w:cs="Times New Roman"/>
          <w:sz w:val="24"/>
          <w:szCs w:val="24"/>
          <w:lang w:eastAsia="hu-HU"/>
        </w:rPr>
      </w:pPr>
      <w:r w:rsidRPr="00242070">
        <w:rPr>
          <w:rFonts w:ascii="Times New Roman" w:hAnsi="Times New Roman" w:cs="Times New Roman"/>
          <w:sz w:val="24"/>
          <w:szCs w:val="24"/>
          <w:lang w:eastAsia="hu-HU"/>
        </w:rPr>
        <w:t>Tóth József</w:t>
      </w:r>
      <w:r w:rsidR="00AB0E9E" w:rsidRPr="00242070">
        <w:rPr>
          <w:rFonts w:ascii="Times New Roman" w:hAnsi="Times New Roman" w:cs="Times New Roman"/>
          <w:sz w:val="24"/>
          <w:szCs w:val="24"/>
          <w:lang w:eastAsia="hu-HU"/>
        </w:rPr>
        <w:t xml:space="preserve"> </w:t>
      </w:r>
      <w:r w:rsidRPr="00242070">
        <w:rPr>
          <w:rFonts w:ascii="Times New Roman" w:hAnsi="Times New Roman" w:cs="Times New Roman"/>
          <w:sz w:val="24"/>
          <w:szCs w:val="24"/>
          <w:lang w:eastAsia="hu-HU"/>
        </w:rPr>
        <w:t>polgármester</w:t>
      </w:r>
    </w:p>
    <w:sectPr w:rsidR="005C78ED" w:rsidRPr="007478F5" w:rsidSect="004B21CC">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4309" w14:textId="77777777" w:rsidR="00FA09C4" w:rsidRDefault="00FA09C4" w:rsidP="004B21CC">
      <w:pPr>
        <w:spacing w:after="0" w:line="240" w:lineRule="auto"/>
      </w:pPr>
      <w:r>
        <w:separator/>
      </w:r>
    </w:p>
  </w:endnote>
  <w:endnote w:type="continuationSeparator" w:id="0">
    <w:p w14:paraId="18238948" w14:textId="77777777" w:rsidR="00FA09C4" w:rsidRDefault="00FA09C4" w:rsidP="004B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HPYLAO+TimesNewRoman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972334"/>
      <w:docPartObj>
        <w:docPartGallery w:val="Page Numbers (Bottom of Page)"/>
        <w:docPartUnique/>
      </w:docPartObj>
    </w:sdtPr>
    <w:sdtEndPr>
      <w:rPr>
        <w:rFonts w:ascii="Times New Roman" w:hAnsi="Times New Roman" w:cs="Times New Roman"/>
      </w:rPr>
    </w:sdtEndPr>
    <w:sdtContent>
      <w:p w14:paraId="0CB93327" w14:textId="313707F3" w:rsidR="00D77E25" w:rsidRPr="00240857" w:rsidRDefault="00D77E25">
        <w:pPr>
          <w:pStyle w:val="llb"/>
          <w:jc w:val="right"/>
          <w:rPr>
            <w:rFonts w:ascii="Times New Roman" w:hAnsi="Times New Roman" w:cs="Times New Roman"/>
          </w:rPr>
        </w:pPr>
        <w:r w:rsidRPr="00240857">
          <w:rPr>
            <w:rFonts w:ascii="Times New Roman" w:hAnsi="Times New Roman" w:cs="Times New Roman"/>
          </w:rPr>
          <w:fldChar w:fldCharType="begin"/>
        </w:r>
        <w:r w:rsidRPr="00240857">
          <w:rPr>
            <w:rFonts w:ascii="Times New Roman" w:hAnsi="Times New Roman" w:cs="Times New Roman"/>
          </w:rPr>
          <w:instrText>PAGE   \* MERGEFORMAT</w:instrText>
        </w:r>
        <w:r w:rsidRPr="00240857">
          <w:rPr>
            <w:rFonts w:ascii="Times New Roman" w:hAnsi="Times New Roman" w:cs="Times New Roman"/>
          </w:rPr>
          <w:fldChar w:fldCharType="separate"/>
        </w:r>
        <w:r w:rsidR="00637014" w:rsidRPr="00240857">
          <w:rPr>
            <w:rFonts w:ascii="Times New Roman" w:hAnsi="Times New Roman" w:cs="Times New Roman"/>
            <w:noProof/>
          </w:rPr>
          <w:t>6</w:t>
        </w:r>
        <w:r w:rsidRPr="00240857">
          <w:rPr>
            <w:rFonts w:ascii="Times New Roman" w:hAnsi="Times New Roman" w:cs="Times New Roman"/>
          </w:rPr>
          <w:fldChar w:fldCharType="end"/>
        </w:r>
      </w:p>
    </w:sdtContent>
  </w:sdt>
  <w:p w14:paraId="56EBCE6A" w14:textId="77777777" w:rsidR="00D77E25" w:rsidRDefault="00D77E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E6D8" w14:textId="77777777" w:rsidR="00FA09C4" w:rsidRDefault="00FA09C4" w:rsidP="004B21CC">
      <w:pPr>
        <w:spacing w:after="0" w:line="240" w:lineRule="auto"/>
      </w:pPr>
      <w:r>
        <w:separator/>
      </w:r>
    </w:p>
  </w:footnote>
  <w:footnote w:type="continuationSeparator" w:id="0">
    <w:p w14:paraId="393A236B" w14:textId="77777777" w:rsidR="00FA09C4" w:rsidRDefault="00FA09C4" w:rsidP="004B2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AF5"/>
    <w:multiLevelType w:val="hybridMultilevel"/>
    <w:tmpl w:val="E36C5D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796920"/>
    <w:multiLevelType w:val="hybridMultilevel"/>
    <w:tmpl w:val="97A89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D56359"/>
    <w:multiLevelType w:val="hybridMultilevel"/>
    <w:tmpl w:val="DEAE74C2"/>
    <w:lvl w:ilvl="0" w:tplc="C8AA9A5A">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BD25AA"/>
    <w:multiLevelType w:val="hybridMultilevel"/>
    <w:tmpl w:val="8042E5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F3127C"/>
    <w:multiLevelType w:val="multilevel"/>
    <w:tmpl w:val="A4F28C14"/>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26469E0"/>
    <w:multiLevelType w:val="hybridMultilevel"/>
    <w:tmpl w:val="E4D6A0F0"/>
    <w:lvl w:ilvl="0" w:tplc="040E0001">
      <w:start w:val="1"/>
      <w:numFmt w:val="bullet"/>
      <w:lvlText w:val=""/>
      <w:lvlJc w:val="left"/>
      <w:pPr>
        <w:ind w:left="753" w:hanging="360"/>
      </w:pPr>
      <w:rPr>
        <w:rFonts w:ascii="Symbol" w:hAnsi="Symbol" w:hint="default"/>
      </w:rPr>
    </w:lvl>
    <w:lvl w:ilvl="1" w:tplc="040E0003">
      <w:start w:val="1"/>
      <w:numFmt w:val="bullet"/>
      <w:lvlText w:val="o"/>
      <w:lvlJc w:val="left"/>
      <w:pPr>
        <w:ind w:left="1473" w:hanging="360"/>
      </w:pPr>
      <w:rPr>
        <w:rFonts w:ascii="Courier New" w:hAnsi="Courier New" w:hint="default"/>
      </w:rPr>
    </w:lvl>
    <w:lvl w:ilvl="2" w:tplc="040E0005">
      <w:start w:val="1"/>
      <w:numFmt w:val="bullet"/>
      <w:lvlText w:val=""/>
      <w:lvlJc w:val="left"/>
      <w:pPr>
        <w:ind w:left="2193" w:hanging="360"/>
      </w:pPr>
      <w:rPr>
        <w:rFonts w:ascii="Wingdings" w:hAnsi="Wingdings" w:hint="default"/>
      </w:rPr>
    </w:lvl>
    <w:lvl w:ilvl="3" w:tplc="040E0001">
      <w:start w:val="1"/>
      <w:numFmt w:val="bullet"/>
      <w:lvlText w:val=""/>
      <w:lvlJc w:val="left"/>
      <w:pPr>
        <w:ind w:left="2913" w:hanging="360"/>
      </w:pPr>
      <w:rPr>
        <w:rFonts w:ascii="Symbol" w:hAnsi="Symbol" w:hint="default"/>
      </w:rPr>
    </w:lvl>
    <w:lvl w:ilvl="4" w:tplc="040E0003">
      <w:start w:val="1"/>
      <w:numFmt w:val="bullet"/>
      <w:lvlText w:val="o"/>
      <w:lvlJc w:val="left"/>
      <w:pPr>
        <w:ind w:left="3633" w:hanging="360"/>
      </w:pPr>
      <w:rPr>
        <w:rFonts w:ascii="Courier New" w:hAnsi="Courier New" w:hint="default"/>
      </w:rPr>
    </w:lvl>
    <w:lvl w:ilvl="5" w:tplc="040E0005">
      <w:start w:val="1"/>
      <w:numFmt w:val="bullet"/>
      <w:lvlText w:val=""/>
      <w:lvlJc w:val="left"/>
      <w:pPr>
        <w:ind w:left="4353" w:hanging="360"/>
      </w:pPr>
      <w:rPr>
        <w:rFonts w:ascii="Wingdings" w:hAnsi="Wingdings" w:hint="default"/>
      </w:rPr>
    </w:lvl>
    <w:lvl w:ilvl="6" w:tplc="040E0001">
      <w:start w:val="1"/>
      <w:numFmt w:val="bullet"/>
      <w:lvlText w:val=""/>
      <w:lvlJc w:val="left"/>
      <w:pPr>
        <w:ind w:left="5073" w:hanging="360"/>
      </w:pPr>
      <w:rPr>
        <w:rFonts w:ascii="Symbol" w:hAnsi="Symbol" w:hint="default"/>
      </w:rPr>
    </w:lvl>
    <w:lvl w:ilvl="7" w:tplc="040E0003">
      <w:start w:val="1"/>
      <w:numFmt w:val="bullet"/>
      <w:lvlText w:val="o"/>
      <w:lvlJc w:val="left"/>
      <w:pPr>
        <w:ind w:left="5793" w:hanging="360"/>
      </w:pPr>
      <w:rPr>
        <w:rFonts w:ascii="Courier New" w:hAnsi="Courier New" w:hint="default"/>
      </w:rPr>
    </w:lvl>
    <w:lvl w:ilvl="8" w:tplc="040E0005">
      <w:start w:val="1"/>
      <w:numFmt w:val="bullet"/>
      <w:lvlText w:val=""/>
      <w:lvlJc w:val="left"/>
      <w:pPr>
        <w:ind w:left="6513" w:hanging="360"/>
      </w:pPr>
      <w:rPr>
        <w:rFonts w:ascii="Wingdings" w:hAnsi="Wingdings" w:hint="default"/>
      </w:rPr>
    </w:lvl>
  </w:abstractNum>
  <w:abstractNum w:abstractNumId="6" w15:restartNumberingAfterBreak="0">
    <w:nsid w:val="330F796E"/>
    <w:multiLevelType w:val="hybridMultilevel"/>
    <w:tmpl w:val="5B36BE4C"/>
    <w:lvl w:ilvl="0" w:tplc="DA58EDC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255E57"/>
    <w:multiLevelType w:val="hybridMultilevel"/>
    <w:tmpl w:val="07384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A9F13A6"/>
    <w:multiLevelType w:val="hybridMultilevel"/>
    <w:tmpl w:val="D2B616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13E46B4"/>
    <w:multiLevelType w:val="hybridMultilevel"/>
    <w:tmpl w:val="33DCE128"/>
    <w:lvl w:ilvl="0" w:tplc="DA58EDC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F91919"/>
    <w:multiLevelType w:val="multilevel"/>
    <w:tmpl w:val="97E6C2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9A410AE"/>
    <w:multiLevelType w:val="multilevel"/>
    <w:tmpl w:val="18AE0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371BBC"/>
    <w:multiLevelType w:val="multilevel"/>
    <w:tmpl w:val="6432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614C5"/>
    <w:multiLevelType w:val="multilevel"/>
    <w:tmpl w:val="E0326CF8"/>
    <w:lvl w:ilvl="0">
      <w:start w:val="1"/>
      <w:numFmt w:val="decimal"/>
      <w:pStyle w:val="StlusSzvegtrzsAlhz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D38293E"/>
    <w:multiLevelType w:val="multilevel"/>
    <w:tmpl w:val="D09C9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8221439">
    <w:abstractNumId w:val="6"/>
  </w:num>
  <w:num w:numId="2" w16cid:durableId="181823649">
    <w:abstractNumId w:val="13"/>
  </w:num>
  <w:num w:numId="3" w16cid:durableId="95906987">
    <w:abstractNumId w:val="10"/>
  </w:num>
  <w:num w:numId="4" w16cid:durableId="1422067901">
    <w:abstractNumId w:val="2"/>
  </w:num>
  <w:num w:numId="5" w16cid:durableId="783574311">
    <w:abstractNumId w:val="11"/>
  </w:num>
  <w:num w:numId="6" w16cid:durableId="1326125543">
    <w:abstractNumId w:val="4"/>
  </w:num>
  <w:num w:numId="7" w16cid:durableId="1643342212">
    <w:abstractNumId w:val="6"/>
  </w:num>
  <w:num w:numId="8" w16cid:durableId="622925292">
    <w:abstractNumId w:val="3"/>
  </w:num>
  <w:num w:numId="9" w16cid:durableId="304772787">
    <w:abstractNumId w:val="7"/>
  </w:num>
  <w:num w:numId="10" w16cid:durableId="2136482005">
    <w:abstractNumId w:val="0"/>
  </w:num>
  <w:num w:numId="11" w16cid:durableId="354573393">
    <w:abstractNumId w:val="14"/>
  </w:num>
  <w:num w:numId="12" w16cid:durableId="1983078436">
    <w:abstractNumId w:val="8"/>
  </w:num>
  <w:num w:numId="13" w16cid:durableId="1736007145">
    <w:abstractNumId w:val="5"/>
  </w:num>
  <w:num w:numId="14" w16cid:durableId="1054816680">
    <w:abstractNumId w:val="12"/>
  </w:num>
  <w:num w:numId="15" w16cid:durableId="1557738441">
    <w:abstractNumId w:val="1"/>
  </w:num>
  <w:num w:numId="16" w16cid:durableId="22356181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B4"/>
    <w:rsid w:val="00001AC7"/>
    <w:rsid w:val="00004211"/>
    <w:rsid w:val="0001006C"/>
    <w:rsid w:val="00012405"/>
    <w:rsid w:val="000129E7"/>
    <w:rsid w:val="000149DD"/>
    <w:rsid w:val="00015C1D"/>
    <w:rsid w:val="000160B3"/>
    <w:rsid w:val="00023F22"/>
    <w:rsid w:val="00024ABB"/>
    <w:rsid w:val="00025941"/>
    <w:rsid w:val="00030B30"/>
    <w:rsid w:val="000469B7"/>
    <w:rsid w:val="00050DFA"/>
    <w:rsid w:val="00057B8F"/>
    <w:rsid w:val="000665D9"/>
    <w:rsid w:val="0007409E"/>
    <w:rsid w:val="000855C4"/>
    <w:rsid w:val="00090511"/>
    <w:rsid w:val="000A2CA6"/>
    <w:rsid w:val="000A69E1"/>
    <w:rsid w:val="000A7156"/>
    <w:rsid w:val="000B7F18"/>
    <w:rsid w:val="000C31CD"/>
    <w:rsid w:val="000E0642"/>
    <w:rsid w:val="00114A08"/>
    <w:rsid w:val="00121BB2"/>
    <w:rsid w:val="00122D3F"/>
    <w:rsid w:val="00135A0D"/>
    <w:rsid w:val="0014769C"/>
    <w:rsid w:val="00160FDB"/>
    <w:rsid w:val="00163574"/>
    <w:rsid w:val="00166C83"/>
    <w:rsid w:val="00167FCE"/>
    <w:rsid w:val="00192EF6"/>
    <w:rsid w:val="001975B3"/>
    <w:rsid w:val="001C1645"/>
    <w:rsid w:val="001C43DA"/>
    <w:rsid w:val="001C4BCC"/>
    <w:rsid w:val="001C573E"/>
    <w:rsid w:val="001C7A47"/>
    <w:rsid w:val="001D415F"/>
    <w:rsid w:val="001F16EA"/>
    <w:rsid w:val="001F3F5A"/>
    <w:rsid w:val="001F65A5"/>
    <w:rsid w:val="00211CB0"/>
    <w:rsid w:val="00214AC1"/>
    <w:rsid w:val="00215CFC"/>
    <w:rsid w:val="00221D56"/>
    <w:rsid w:val="002403E3"/>
    <w:rsid w:val="00240857"/>
    <w:rsid w:val="00242070"/>
    <w:rsid w:val="00242F64"/>
    <w:rsid w:val="00243544"/>
    <w:rsid w:val="0025422B"/>
    <w:rsid w:val="00254B6A"/>
    <w:rsid w:val="0025637B"/>
    <w:rsid w:val="00265D32"/>
    <w:rsid w:val="00267D7B"/>
    <w:rsid w:val="00271144"/>
    <w:rsid w:val="002722E7"/>
    <w:rsid w:val="002738BB"/>
    <w:rsid w:val="00286CBF"/>
    <w:rsid w:val="00292AE8"/>
    <w:rsid w:val="002A0136"/>
    <w:rsid w:val="002A246E"/>
    <w:rsid w:val="002B3752"/>
    <w:rsid w:val="002C1C41"/>
    <w:rsid w:val="002E3E65"/>
    <w:rsid w:val="002E639F"/>
    <w:rsid w:val="003066FB"/>
    <w:rsid w:val="00340D0A"/>
    <w:rsid w:val="003410CE"/>
    <w:rsid w:val="003416D8"/>
    <w:rsid w:val="003433CC"/>
    <w:rsid w:val="00343A05"/>
    <w:rsid w:val="003502F7"/>
    <w:rsid w:val="00350CAB"/>
    <w:rsid w:val="0035265C"/>
    <w:rsid w:val="003563A4"/>
    <w:rsid w:val="00362CF4"/>
    <w:rsid w:val="003715F4"/>
    <w:rsid w:val="0037269C"/>
    <w:rsid w:val="0038030C"/>
    <w:rsid w:val="00396B7D"/>
    <w:rsid w:val="00397D79"/>
    <w:rsid w:val="003A1889"/>
    <w:rsid w:val="003A5C54"/>
    <w:rsid w:val="003A7794"/>
    <w:rsid w:val="003B0735"/>
    <w:rsid w:val="003B7B5D"/>
    <w:rsid w:val="003C473E"/>
    <w:rsid w:val="003E0726"/>
    <w:rsid w:val="00401393"/>
    <w:rsid w:val="004100C6"/>
    <w:rsid w:val="004105A2"/>
    <w:rsid w:val="004143E9"/>
    <w:rsid w:val="0042282D"/>
    <w:rsid w:val="004232AF"/>
    <w:rsid w:val="0043248A"/>
    <w:rsid w:val="00434984"/>
    <w:rsid w:val="00443BC6"/>
    <w:rsid w:val="00445D25"/>
    <w:rsid w:val="00451181"/>
    <w:rsid w:val="00451F40"/>
    <w:rsid w:val="004609F3"/>
    <w:rsid w:val="004731D5"/>
    <w:rsid w:val="00473C21"/>
    <w:rsid w:val="004763BB"/>
    <w:rsid w:val="004858CB"/>
    <w:rsid w:val="00494162"/>
    <w:rsid w:val="004B21CC"/>
    <w:rsid w:val="004B657C"/>
    <w:rsid w:val="004D17AB"/>
    <w:rsid w:val="004D60B1"/>
    <w:rsid w:val="004D7C09"/>
    <w:rsid w:val="004D7FD6"/>
    <w:rsid w:val="0050096F"/>
    <w:rsid w:val="00502EEA"/>
    <w:rsid w:val="0050334F"/>
    <w:rsid w:val="00514963"/>
    <w:rsid w:val="00523429"/>
    <w:rsid w:val="00524B38"/>
    <w:rsid w:val="005271FD"/>
    <w:rsid w:val="00532E27"/>
    <w:rsid w:val="00535962"/>
    <w:rsid w:val="0054546B"/>
    <w:rsid w:val="00555002"/>
    <w:rsid w:val="00557405"/>
    <w:rsid w:val="00557B54"/>
    <w:rsid w:val="00560696"/>
    <w:rsid w:val="00565A3F"/>
    <w:rsid w:val="005668E9"/>
    <w:rsid w:val="00570A54"/>
    <w:rsid w:val="00571680"/>
    <w:rsid w:val="005843F7"/>
    <w:rsid w:val="00584907"/>
    <w:rsid w:val="00593AAC"/>
    <w:rsid w:val="00593F1B"/>
    <w:rsid w:val="005A04C9"/>
    <w:rsid w:val="005A290C"/>
    <w:rsid w:val="005B0B51"/>
    <w:rsid w:val="005B40E3"/>
    <w:rsid w:val="005C2B53"/>
    <w:rsid w:val="005C3E2D"/>
    <w:rsid w:val="005C458A"/>
    <w:rsid w:val="005C5303"/>
    <w:rsid w:val="005C78ED"/>
    <w:rsid w:val="005D5BA2"/>
    <w:rsid w:val="005D6718"/>
    <w:rsid w:val="005E538C"/>
    <w:rsid w:val="005F1EA3"/>
    <w:rsid w:val="0060024C"/>
    <w:rsid w:val="006111BF"/>
    <w:rsid w:val="006137CD"/>
    <w:rsid w:val="00615613"/>
    <w:rsid w:val="00625BF4"/>
    <w:rsid w:val="00636957"/>
    <w:rsid w:val="00637014"/>
    <w:rsid w:val="00641322"/>
    <w:rsid w:val="00644409"/>
    <w:rsid w:val="006461BE"/>
    <w:rsid w:val="00656963"/>
    <w:rsid w:val="0066544D"/>
    <w:rsid w:val="006734C4"/>
    <w:rsid w:val="006750E2"/>
    <w:rsid w:val="0068009A"/>
    <w:rsid w:val="00680D5C"/>
    <w:rsid w:val="00692E35"/>
    <w:rsid w:val="00696772"/>
    <w:rsid w:val="00696CC4"/>
    <w:rsid w:val="00697EA9"/>
    <w:rsid w:val="006A2622"/>
    <w:rsid w:val="006A26A3"/>
    <w:rsid w:val="006A7F6B"/>
    <w:rsid w:val="006B0EE4"/>
    <w:rsid w:val="006B25A7"/>
    <w:rsid w:val="006B7497"/>
    <w:rsid w:val="006C5810"/>
    <w:rsid w:val="006D2F79"/>
    <w:rsid w:val="006D39B0"/>
    <w:rsid w:val="006D46B0"/>
    <w:rsid w:val="006E3404"/>
    <w:rsid w:val="006F1D91"/>
    <w:rsid w:val="006F349E"/>
    <w:rsid w:val="006F54A8"/>
    <w:rsid w:val="00701460"/>
    <w:rsid w:val="00712065"/>
    <w:rsid w:val="0071252F"/>
    <w:rsid w:val="007172C0"/>
    <w:rsid w:val="00717CCA"/>
    <w:rsid w:val="007200E9"/>
    <w:rsid w:val="00725CC3"/>
    <w:rsid w:val="007478F5"/>
    <w:rsid w:val="00753066"/>
    <w:rsid w:val="00753339"/>
    <w:rsid w:val="007725A0"/>
    <w:rsid w:val="007A2622"/>
    <w:rsid w:val="007A655D"/>
    <w:rsid w:val="007B311E"/>
    <w:rsid w:val="007C2531"/>
    <w:rsid w:val="007C58AE"/>
    <w:rsid w:val="007C5DB5"/>
    <w:rsid w:val="007C6E9F"/>
    <w:rsid w:val="007C752D"/>
    <w:rsid w:val="007D00E9"/>
    <w:rsid w:val="007F301C"/>
    <w:rsid w:val="00807CDC"/>
    <w:rsid w:val="008151F2"/>
    <w:rsid w:val="0083606C"/>
    <w:rsid w:val="0085260A"/>
    <w:rsid w:val="0085317C"/>
    <w:rsid w:val="008571BB"/>
    <w:rsid w:val="008679D1"/>
    <w:rsid w:val="00876332"/>
    <w:rsid w:val="00877932"/>
    <w:rsid w:val="00891722"/>
    <w:rsid w:val="00892734"/>
    <w:rsid w:val="008935F7"/>
    <w:rsid w:val="00895C09"/>
    <w:rsid w:val="008979E8"/>
    <w:rsid w:val="008A5B00"/>
    <w:rsid w:val="008B24FC"/>
    <w:rsid w:val="008C1F88"/>
    <w:rsid w:val="008C26FD"/>
    <w:rsid w:val="008C6934"/>
    <w:rsid w:val="008D128D"/>
    <w:rsid w:val="008D1BB4"/>
    <w:rsid w:val="008D37F3"/>
    <w:rsid w:val="008D4506"/>
    <w:rsid w:val="008D5095"/>
    <w:rsid w:val="008E0101"/>
    <w:rsid w:val="008E4E08"/>
    <w:rsid w:val="008F0CA2"/>
    <w:rsid w:val="008F3AC2"/>
    <w:rsid w:val="008F555F"/>
    <w:rsid w:val="00904B86"/>
    <w:rsid w:val="00911DB5"/>
    <w:rsid w:val="009175BD"/>
    <w:rsid w:val="00924FD8"/>
    <w:rsid w:val="00931D24"/>
    <w:rsid w:val="009355E9"/>
    <w:rsid w:val="009407A0"/>
    <w:rsid w:val="0095127C"/>
    <w:rsid w:val="00953458"/>
    <w:rsid w:val="009723BD"/>
    <w:rsid w:val="00972A0F"/>
    <w:rsid w:val="00973006"/>
    <w:rsid w:val="00973042"/>
    <w:rsid w:val="00982742"/>
    <w:rsid w:val="0099459C"/>
    <w:rsid w:val="00996240"/>
    <w:rsid w:val="009A3054"/>
    <w:rsid w:val="009A3FD6"/>
    <w:rsid w:val="009B6440"/>
    <w:rsid w:val="009B77E3"/>
    <w:rsid w:val="009C0149"/>
    <w:rsid w:val="009D7314"/>
    <w:rsid w:val="009E0DE6"/>
    <w:rsid w:val="009E17A3"/>
    <w:rsid w:val="009E33FF"/>
    <w:rsid w:val="009E3563"/>
    <w:rsid w:val="009E5B74"/>
    <w:rsid w:val="009F7227"/>
    <w:rsid w:val="00A001A1"/>
    <w:rsid w:val="00A00A15"/>
    <w:rsid w:val="00A02413"/>
    <w:rsid w:val="00A067D6"/>
    <w:rsid w:val="00A10098"/>
    <w:rsid w:val="00A20A9C"/>
    <w:rsid w:val="00A2115C"/>
    <w:rsid w:val="00A30288"/>
    <w:rsid w:val="00A31B5D"/>
    <w:rsid w:val="00A324A7"/>
    <w:rsid w:val="00A46DF1"/>
    <w:rsid w:val="00A509D0"/>
    <w:rsid w:val="00A50F14"/>
    <w:rsid w:val="00A60928"/>
    <w:rsid w:val="00A8185A"/>
    <w:rsid w:val="00A94242"/>
    <w:rsid w:val="00A94960"/>
    <w:rsid w:val="00A96FF5"/>
    <w:rsid w:val="00AA342F"/>
    <w:rsid w:val="00AA4109"/>
    <w:rsid w:val="00AA4680"/>
    <w:rsid w:val="00AA6E64"/>
    <w:rsid w:val="00AB0E9E"/>
    <w:rsid w:val="00AC1430"/>
    <w:rsid w:val="00AC2BA6"/>
    <w:rsid w:val="00AC2F7F"/>
    <w:rsid w:val="00AC477F"/>
    <w:rsid w:val="00AC5FD4"/>
    <w:rsid w:val="00AE5BE0"/>
    <w:rsid w:val="00AE6506"/>
    <w:rsid w:val="00AF0636"/>
    <w:rsid w:val="00AF4573"/>
    <w:rsid w:val="00B1109A"/>
    <w:rsid w:val="00B13612"/>
    <w:rsid w:val="00B2106C"/>
    <w:rsid w:val="00B210EB"/>
    <w:rsid w:val="00B2283A"/>
    <w:rsid w:val="00B2441D"/>
    <w:rsid w:val="00B2484B"/>
    <w:rsid w:val="00B33DC9"/>
    <w:rsid w:val="00B42CF6"/>
    <w:rsid w:val="00B45D16"/>
    <w:rsid w:val="00B50EA8"/>
    <w:rsid w:val="00B549E5"/>
    <w:rsid w:val="00B57CC1"/>
    <w:rsid w:val="00B61C52"/>
    <w:rsid w:val="00B65EE3"/>
    <w:rsid w:val="00B701AE"/>
    <w:rsid w:val="00B703BF"/>
    <w:rsid w:val="00B766AD"/>
    <w:rsid w:val="00B827C4"/>
    <w:rsid w:val="00B8676A"/>
    <w:rsid w:val="00BA0A56"/>
    <w:rsid w:val="00BA15EB"/>
    <w:rsid w:val="00BB4765"/>
    <w:rsid w:val="00BB4AA8"/>
    <w:rsid w:val="00BB7107"/>
    <w:rsid w:val="00BC0375"/>
    <w:rsid w:val="00BD04C9"/>
    <w:rsid w:val="00BD24AB"/>
    <w:rsid w:val="00BD38B9"/>
    <w:rsid w:val="00BD6A92"/>
    <w:rsid w:val="00BF266A"/>
    <w:rsid w:val="00BF299E"/>
    <w:rsid w:val="00BF314C"/>
    <w:rsid w:val="00C03EE7"/>
    <w:rsid w:val="00C17381"/>
    <w:rsid w:val="00C2138C"/>
    <w:rsid w:val="00C23CAE"/>
    <w:rsid w:val="00C34C22"/>
    <w:rsid w:val="00C447CD"/>
    <w:rsid w:val="00C611CC"/>
    <w:rsid w:val="00C70381"/>
    <w:rsid w:val="00C74145"/>
    <w:rsid w:val="00CA0708"/>
    <w:rsid w:val="00CA08A8"/>
    <w:rsid w:val="00CA1458"/>
    <w:rsid w:val="00CB283B"/>
    <w:rsid w:val="00CB72F2"/>
    <w:rsid w:val="00CC7943"/>
    <w:rsid w:val="00CD588E"/>
    <w:rsid w:val="00CD63CB"/>
    <w:rsid w:val="00CE5E62"/>
    <w:rsid w:val="00CE61B9"/>
    <w:rsid w:val="00CE6BE0"/>
    <w:rsid w:val="00CF26AF"/>
    <w:rsid w:val="00CF3016"/>
    <w:rsid w:val="00CF5EBB"/>
    <w:rsid w:val="00D03A7C"/>
    <w:rsid w:val="00D042AC"/>
    <w:rsid w:val="00D131C0"/>
    <w:rsid w:val="00D13D56"/>
    <w:rsid w:val="00D17A4C"/>
    <w:rsid w:val="00D33906"/>
    <w:rsid w:val="00D36031"/>
    <w:rsid w:val="00D3709C"/>
    <w:rsid w:val="00D377BE"/>
    <w:rsid w:val="00D415B4"/>
    <w:rsid w:val="00D54441"/>
    <w:rsid w:val="00D55509"/>
    <w:rsid w:val="00D57F44"/>
    <w:rsid w:val="00D72787"/>
    <w:rsid w:val="00D77E25"/>
    <w:rsid w:val="00D839BB"/>
    <w:rsid w:val="00D900DB"/>
    <w:rsid w:val="00D96455"/>
    <w:rsid w:val="00DA39C3"/>
    <w:rsid w:val="00DA3D6B"/>
    <w:rsid w:val="00DB5F54"/>
    <w:rsid w:val="00DD201F"/>
    <w:rsid w:val="00DE3372"/>
    <w:rsid w:val="00DE487F"/>
    <w:rsid w:val="00DE4ED8"/>
    <w:rsid w:val="00DF6E3A"/>
    <w:rsid w:val="00E00EE9"/>
    <w:rsid w:val="00E03BB7"/>
    <w:rsid w:val="00E068EF"/>
    <w:rsid w:val="00E12396"/>
    <w:rsid w:val="00E26C54"/>
    <w:rsid w:val="00E3711B"/>
    <w:rsid w:val="00E54699"/>
    <w:rsid w:val="00E62056"/>
    <w:rsid w:val="00E72D55"/>
    <w:rsid w:val="00E80FA4"/>
    <w:rsid w:val="00E81E36"/>
    <w:rsid w:val="00E920E5"/>
    <w:rsid w:val="00E972C5"/>
    <w:rsid w:val="00EA1393"/>
    <w:rsid w:val="00EA451A"/>
    <w:rsid w:val="00EA7A76"/>
    <w:rsid w:val="00EB2101"/>
    <w:rsid w:val="00EB320C"/>
    <w:rsid w:val="00EB64F8"/>
    <w:rsid w:val="00EB7735"/>
    <w:rsid w:val="00EC1DF2"/>
    <w:rsid w:val="00EC24CD"/>
    <w:rsid w:val="00EC252B"/>
    <w:rsid w:val="00EC2EFA"/>
    <w:rsid w:val="00EC7E59"/>
    <w:rsid w:val="00ED1EAE"/>
    <w:rsid w:val="00ED7105"/>
    <w:rsid w:val="00F10ED9"/>
    <w:rsid w:val="00F11530"/>
    <w:rsid w:val="00F14E56"/>
    <w:rsid w:val="00F225BF"/>
    <w:rsid w:val="00F23596"/>
    <w:rsid w:val="00F276F4"/>
    <w:rsid w:val="00F3170A"/>
    <w:rsid w:val="00F36873"/>
    <w:rsid w:val="00F47A83"/>
    <w:rsid w:val="00F5385B"/>
    <w:rsid w:val="00F541B4"/>
    <w:rsid w:val="00F633EB"/>
    <w:rsid w:val="00F672A2"/>
    <w:rsid w:val="00F7025D"/>
    <w:rsid w:val="00F72CC0"/>
    <w:rsid w:val="00F731AE"/>
    <w:rsid w:val="00F807C5"/>
    <w:rsid w:val="00F91E40"/>
    <w:rsid w:val="00F96F66"/>
    <w:rsid w:val="00FA09C4"/>
    <w:rsid w:val="00FA0C04"/>
    <w:rsid w:val="00FA2AAE"/>
    <w:rsid w:val="00FA3ADC"/>
    <w:rsid w:val="00FA5CB3"/>
    <w:rsid w:val="00FA6C16"/>
    <w:rsid w:val="00FB5050"/>
    <w:rsid w:val="00FC02A3"/>
    <w:rsid w:val="00FD1D3C"/>
    <w:rsid w:val="00FD3C85"/>
    <w:rsid w:val="00FE0382"/>
    <w:rsid w:val="00FE1A23"/>
    <w:rsid w:val="00FE49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35D4"/>
  <w15:chartTrackingRefBased/>
  <w15:docId w15:val="{62C43F12-F3AF-4E24-BCC3-40C20CBB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15B4"/>
  </w:style>
  <w:style w:type="paragraph" w:styleId="Cmsor2">
    <w:name w:val="heading 2"/>
    <w:basedOn w:val="Norml"/>
    <w:next w:val="Norml"/>
    <w:link w:val="Cmsor2Char"/>
    <w:uiPriority w:val="9"/>
    <w:unhideWhenUsed/>
    <w:qFormat/>
    <w:rsid w:val="002A0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qFormat/>
    <w:rsid w:val="006A2622"/>
    <w:pPr>
      <w:keepNext/>
      <w:tabs>
        <w:tab w:val="left" w:pos="2520"/>
      </w:tabs>
      <w:spacing w:before="100" w:beforeAutospacing="1" w:after="0" w:line="240" w:lineRule="auto"/>
      <w:jc w:val="center"/>
      <w:outlineLvl w:val="2"/>
    </w:pPr>
    <w:rPr>
      <w:rFonts w:ascii="Arial" w:eastAsia="Times New Roman" w:hAnsi="Arial" w:cs="Arial"/>
      <w:b/>
      <w:color w:val="000000"/>
      <w:sz w:val="24"/>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00A15"/>
    <w:pPr>
      <w:ind w:left="720"/>
      <w:contextualSpacing/>
    </w:pPr>
  </w:style>
  <w:style w:type="paragraph" w:styleId="lfej">
    <w:name w:val="header"/>
    <w:basedOn w:val="Norml"/>
    <w:link w:val="lfejChar"/>
    <w:uiPriority w:val="99"/>
    <w:unhideWhenUsed/>
    <w:rsid w:val="004B21CC"/>
    <w:pPr>
      <w:tabs>
        <w:tab w:val="center" w:pos="4536"/>
        <w:tab w:val="right" w:pos="9072"/>
      </w:tabs>
      <w:spacing w:after="0" w:line="240" w:lineRule="auto"/>
    </w:pPr>
  </w:style>
  <w:style w:type="character" w:customStyle="1" w:styleId="lfejChar">
    <w:name w:val="Élőfej Char"/>
    <w:basedOn w:val="Bekezdsalapbettpusa"/>
    <w:link w:val="lfej"/>
    <w:uiPriority w:val="99"/>
    <w:rsid w:val="004B21CC"/>
  </w:style>
  <w:style w:type="paragraph" w:styleId="llb">
    <w:name w:val="footer"/>
    <w:basedOn w:val="Norml"/>
    <w:link w:val="llbChar"/>
    <w:uiPriority w:val="99"/>
    <w:unhideWhenUsed/>
    <w:rsid w:val="004B21CC"/>
    <w:pPr>
      <w:tabs>
        <w:tab w:val="center" w:pos="4536"/>
        <w:tab w:val="right" w:pos="9072"/>
      </w:tabs>
      <w:spacing w:after="0" w:line="240" w:lineRule="auto"/>
    </w:pPr>
  </w:style>
  <w:style w:type="character" w:customStyle="1" w:styleId="llbChar">
    <w:name w:val="Élőláb Char"/>
    <w:basedOn w:val="Bekezdsalapbettpusa"/>
    <w:link w:val="llb"/>
    <w:uiPriority w:val="99"/>
    <w:rsid w:val="004B21CC"/>
  </w:style>
  <w:style w:type="character" w:customStyle="1" w:styleId="Cmsor3Char">
    <w:name w:val="Címsor 3 Char"/>
    <w:basedOn w:val="Bekezdsalapbettpusa"/>
    <w:link w:val="Cmsor3"/>
    <w:rsid w:val="006A2622"/>
    <w:rPr>
      <w:rFonts w:ascii="Arial" w:eastAsia="Times New Roman" w:hAnsi="Arial" w:cs="Arial"/>
      <w:b/>
      <w:color w:val="000000"/>
      <w:sz w:val="24"/>
      <w:szCs w:val="26"/>
      <w:lang w:eastAsia="hu-HU"/>
    </w:rPr>
  </w:style>
  <w:style w:type="paragraph" w:customStyle="1" w:styleId="StlusSzvegtrzsAlhzs">
    <w:name w:val="Stílus Szövegtörzs + Aláhúzás"/>
    <w:basedOn w:val="Szvegtrzs"/>
    <w:rsid w:val="006A2622"/>
    <w:pPr>
      <w:numPr>
        <w:numId w:val="2"/>
      </w:numPr>
      <w:tabs>
        <w:tab w:val="clear" w:pos="720"/>
        <w:tab w:val="num" w:pos="360"/>
      </w:tabs>
      <w:spacing w:after="0" w:line="240" w:lineRule="auto"/>
      <w:ind w:left="0" w:firstLine="0"/>
      <w:jc w:val="both"/>
      <w:outlineLvl w:val="0"/>
    </w:pPr>
    <w:rPr>
      <w:rFonts w:ascii="Arial" w:eastAsia="Times New Roman" w:hAnsi="Arial" w:cs="Times New Roman"/>
      <w:bCs/>
      <w:sz w:val="24"/>
      <w:szCs w:val="24"/>
      <w:u w:val="single"/>
      <w:lang w:eastAsia="hu-HU"/>
    </w:rPr>
  </w:style>
  <w:style w:type="paragraph" w:styleId="Szvegtrzs">
    <w:name w:val="Body Text"/>
    <w:basedOn w:val="Norml"/>
    <w:link w:val="SzvegtrzsChar"/>
    <w:uiPriority w:val="99"/>
    <w:unhideWhenUsed/>
    <w:rsid w:val="006A2622"/>
    <w:pPr>
      <w:spacing w:after="120"/>
    </w:pPr>
  </w:style>
  <w:style w:type="character" w:customStyle="1" w:styleId="SzvegtrzsChar">
    <w:name w:val="Szövegtörzs Char"/>
    <w:basedOn w:val="Bekezdsalapbettpusa"/>
    <w:link w:val="Szvegtrzs"/>
    <w:uiPriority w:val="99"/>
    <w:rsid w:val="006A2622"/>
  </w:style>
  <w:style w:type="paragraph" w:styleId="NormlWeb">
    <w:name w:val="Normal (Web)"/>
    <w:basedOn w:val="Norml"/>
    <w:uiPriority w:val="99"/>
    <w:rsid w:val="002A0136"/>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rsid w:val="002A0136"/>
    <w:rPr>
      <w:rFonts w:asciiTheme="majorHAnsi" w:eastAsiaTheme="majorEastAsia" w:hAnsiTheme="majorHAnsi" w:cstheme="majorBidi"/>
      <w:color w:val="2F5496" w:themeColor="accent1" w:themeShade="BF"/>
      <w:sz w:val="26"/>
      <w:szCs w:val="26"/>
    </w:rPr>
  </w:style>
  <w:style w:type="paragraph" w:customStyle="1" w:styleId="NormlCalibri11">
    <w:name w:val="Normál + Calibri 11"/>
    <w:basedOn w:val="Norml"/>
    <w:link w:val="NormlCalibri11Char"/>
    <w:uiPriority w:val="99"/>
    <w:rsid w:val="004731D5"/>
    <w:pPr>
      <w:pBdr>
        <w:top w:val="single" w:sz="4" w:space="1" w:color="auto"/>
        <w:left w:val="single" w:sz="4" w:space="4" w:color="auto"/>
        <w:bottom w:val="single" w:sz="4" w:space="1" w:color="auto"/>
        <w:right w:val="single" w:sz="4" w:space="4" w:color="auto"/>
      </w:pBdr>
      <w:spacing w:after="0" w:line="240" w:lineRule="auto"/>
      <w:jc w:val="both"/>
    </w:pPr>
    <w:rPr>
      <w:rFonts w:ascii="Calibri" w:eastAsia="Times New Roman" w:hAnsi="Calibri" w:cs="Calibri"/>
      <w:color w:val="2F5496" w:themeColor="accent1" w:themeShade="BF"/>
      <w:sz w:val="26"/>
      <w:szCs w:val="26"/>
      <w:lang w:eastAsia="hu-HU"/>
    </w:rPr>
  </w:style>
  <w:style w:type="character" w:customStyle="1" w:styleId="NormlCalibri11Char">
    <w:name w:val="Normál + Calibri 11 Char"/>
    <w:basedOn w:val="Cmsor2Char"/>
    <w:link w:val="NormlCalibri11"/>
    <w:uiPriority w:val="99"/>
    <w:locked/>
    <w:rsid w:val="004731D5"/>
    <w:rPr>
      <w:rFonts w:ascii="Calibri" w:eastAsia="Times New Roman" w:hAnsi="Calibri" w:cs="Calibri"/>
      <w:color w:val="2F5496" w:themeColor="accent1" w:themeShade="BF"/>
      <w:sz w:val="26"/>
      <w:szCs w:val="26"/>
      <w:lang w:eastAsia="hu-HU"/>
    </w:rPr>
  </w:style>
  <w:style w:type="character" w:styleId="Kiemels2">
    <w:name w:val="Strong"/>
    <w:basedOn w:val="Bekezdsalapbettpusa"/>
    <w:uiPriority w:val="22"/>
    <w:qFormat/>
    <w:rsid w:val="00DE487F"/>
    <w:rPr>
      <w:b/>
      <w:bCs/>
    </w:rPr>
  </w:style>
  <w:style w:type="character" w:customStyle="1" w:styleId="StlusTimesNewRomanPSMT12ptSorkizrtBal063cm">
    <w:name w:val="Stílus TimesNewRomanPSMT 12 pt Sorkizárt Bal:  063 cm"/>
    <w:basedOn w:val="Bekezdsalapbettpusa"/>
    <w:rsid w:val="00AC477F"/>
    <w:rPr>
      <w:rFonts w:ascii="TimesNewRomanPSMT" w:hAnsi="TimesNewRomanPSMT" w:cs="TimesNewRomanPSMT"/>
      <w:sz w:val="24"/>
      <w:szCs w:val="24"/>
    </w:rPr>
  </w:style>
  <w:style w:type="table" w:styleId="Rcsostblzat">
    <w:name w:val="Table Grid"/>
    <w:basedOn w:val="Normltblzat"/>
    <w:uiPriority w:val="39"/>
    <w:rsid w:val="00AC477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link w:val="NincstrkzChar"/>
    <w:uiPriority w:val="1"/>
    <w:qFormat/>
    <w:rsid w:val="00502EEA"/>
    <w:pPr>
      <w:spacing w:after="0" w:line="240" w:lineRule="auto"/>
    </w:pPr>
    <w:rPr>
      <w:rFonts w:ascii="Calibri" w:eastAsia="Calibri" w:hAnsi="Calibri" w:cs="Times New Roman"/>
    </w:rPr>
  </w:style>
  <w:style w:type="character" w:customStyle="1" w:styleId="NincstrkzChar">
    <w:name w:val="Nincs térköz Char"/>
    <w:link w:val="Nincstrkz"/>
    <w:uiPriority w:val="1"/>
    <w:locked/>
    <w:rsid w:val="00502EEA"/>
    <w:rPr>
      <w:rFonts w:ascii="Calibri" w:eastAsia="Calibri" w:hAnsi="Calibri" w:cs="Times New Roman"/>
    </w:rPr>
  </w:style>
  <w:style w:type="paragraph" w:customStyle="1" w:styleId="Default">
    <w:name w:val="Default"/>
    <w:rsid w:val="00502EE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uiPriority w:val="99"/>
    <w:unhideWhenUsed/>
    <w:rsid w:val="000160B3"/>
    <w:rPr>
      <w:color w:val="0563C1" w:themeColor="hyperlink"/>
      <w:u w:val="single"/>
    </w:rPr>
  </w:style>
  <w:style w:type="table" w:customStyle="1" w:styleId="Rcsostblzat1">
    <w:name w:val="Rácsos táblázat1"/>
    <w:basedOn w:val="Normltblzat"/>
    <w:next w:val="Rcsostblzat"/>
    <w:rsid w:val="005843F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rsid w:val="00931D2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6734C4"/>
    <w:rPr>
      <w:color w:val="605E5C"/>
      <w:shd w:val="clear" w:color="auto" w:fill="E1DFDD"/>
    </w:rPr>
  </w:style>
  <w:style w:type="paragraph" w:styleId="Buborkszveg">
    <w:name w:val="Balloon Text"/>
    <w:basedOn w:val="Norml"/>
    <w:link w:val="BuborkszvegChar"/>
    <w:uiPriority w:val="99"/>
    <w:semiHidden/>
    <w:unhideWhenUsed/>
    <w:rsid w:val="001F65A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F6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1176">
      <w:bodyDiv w:val="1"/>
      <w:marLeft w:val="0"/>
      <w:marRight w:val="0"/>
      <w:marTop w:val="0"/>
      <w:marBottom w:val="0"/>
      <w:divBdr>
        <w:top w:val="none" w:sz="0" w:space="0" w:color="auto"/>
        <w:left w:val="none" w:sz="0" w:space="0" w:color="auto"/>
        <w:bottom w:val="none" w:sz="0" w:space="0" w:color="auto"/>
        <w:right w:val="none" w:sz="0" w:space="0" w:color="auto"/>
      </w:divBdr>
    </w:div>
    <w:div w:id="197739559">
      <w:bodyDiv w:val="1"/>
      <w:marLeft w:val="0"/>
      <w:marRight w:val="0"/>
      <w:marTop w:val="0"/>
      <w:marBottom w:val="0"/>
      <w:divBdr>
        <w:top w:val="none" w:sz="0" w:space="0" w:color="auto"/>
        <w:left w:val="none" w:sz="0" w:space="0" w:color="auto"/>
        <w:bottom w:val="none" w:sz="0" w:space="0" w:color="auto"/>
        <w:right w:val="none" w:sz="0" w:space="0" w:color="auto"/>
      </w:divBdr>
    </w:div>
    <w:div w:id="198319866">
      <w:bodyDiv w:val="1"/>
      <w:marLeft w:val="0"/>
      <w:marRight w:val="0"/>
      <w:marTop w:val="0"/>
      <w:marBottom w:val="0"/>
      <w:divBdr>
        <w:top w:val="none" w:sz="0" w:space="0" w:color="auto"/>
        <w:left w:val="none" w:sz="0" w:space="0" w:color="auto"/>
        <w:bottom w:val="none" w:sz="0" w:space="0" w:color="auto"/>
        <w:right w:val="none" w:sz="0" w:space="0" w:color="auto"/>
      </w:divBdr>
    </w:div>
    <w:div w:id="217396939">
      <w:bodyDiv w:val="1"/>
      <w:marLeft w:val="0"/>
      <w:marRight w:val="0"/>
      <w:marTop w:val="0"/>
      <w:marBottom w:val="0"/>
      <w:divBdr>
        <w:top w:val="none" w:sz="0" w:space="0" w:color="auto"/>
        <w:left w:val="none" w:sz="0" w:space="0" w:color="auto"/>
        <w:bottom w:val="none" w:sz="0" w:space="0" w:color="auto"/>
        <w:right w:val="none" w:sz="0" w:space="0" w:color="auto"/>
      </w:divBdr>
    </w:div>
    <w:div w:id="270358671">
      <w:bodyDiv w:val="1"/>
      <w:marLeft w:val="0"/>
      <w:marRight w:val="0"/>
      <w:marTop w:val="0"/>
      <w:marBottom w:val="0"/>
      <w:divBdr>
        <w:top w:val="none" w:sz="0" w:space="0" w:color="auto"/>
        <w:left w:val="none" w:sz="0" w:space="0" w:color="auto"/>
        <w:bottom w:val="none" w:sz="0" w:space="0" w:color="auto"/>
        <w:right w:val="none" w:sz="0" w:space="0" w:color="auto"/>
      </w:divBdr>
    </w:div>
    <w:div w:id="284316413">
      <w:bodyDiv w:val="1"/>
      <w:marLeft w:val="0"/>
      <w:marRight w:val="0"/>
      <w:marTop w:val="0"/>
      <w:marBottom w:val="0"/>
      <w:divBdr>
        <w:top w:val="none" w:sz="0" w:space="0" w:color="auto"/>
        <w:left w:val="none" w:sz="0" w:space="0" w:color="auto"/>
        <w:bottom w:val="none" w:sz="0" w:space="0" w:color="auto"/>
        <w:right w:val="none" w:sz="0" w:space="0" w:color="auto"/>
      </w:divBdr>
    </w:div>
    <w:div w:id="307637894">
      <w:bodyDiv w:val="1"/>
      <w:marLeft w:val="0"/>
      <w:marRight w:val="0"/>
      <w:marTop w:val="0"/>
      <w:marBottom w:val="0"/>
      <w:divBdr>
        <w:top w:val="none" w:sz="0" w:space="0" w:color="auto"/>
        <w:left w:val="none" w:sz="0" w:space="0" w:color="auto"/>
        <w:bottom w:val="none" w:sz="0" w:space="0" w:color="auto"/>
        <w:right w:val="none" w:sz="0" w:space="0" w:color="auto"/>
      </w:divBdr>
    </w:div>
    <w:div w:id="317150232">
      <w:bodyDiv w:val="1"/>
      <w:marLeft w:val="0"/>
      <w:marRight w:val="0"/>
      <w:marTop w:val="0"/>
      <w:marBottom w:val="0"/>
      <w:divBdr>
        <w:top w:val="none" w:sz="0" w:space="0" w:color="auto"/>
        <w:left w:val="none" w:sz="0" w:space="0" w:color="auto"/>
        <w:bottom w:val="none" w:sz="0" w:space="0" w:color="auto"/>
        <w:right w:val="none" w:sz="0" w:space="0" w:color="auto"/>
      </w:divBdr>
    </w:div>
    <w:div w:id="398215680">
      <w:bodyDiv w:val="1"/>
      <w:marLeft w:val="0"/>
      <w:marRight w:val="0"/>
      <w:marTop w:val="0"/>
      <w:marBottom w:val="0"/>
      <w:divBdr>
        <w:top w:val="none" w:sz="0" w:space="0" w:color="auto"/>
        <w:left w:val="none" w:sz="0" w:space="0" w:color="auto"/>
        <w:bottom w:val="none" w:sz="0" w:space="0" w:color="auto"/>
        <w:right w:val="none" w:sz="0" w:space="0" w:color="auto"/>
      </w:divBdr>
    </w:div>
    <w:div w:id="409231311">
      <w:bodyDiv w:val="1"/>
      <w:marLeft w:val="0"/>
      <w:marRight w:val="0"/>
      <w:marTop w:val="0"/>
      <w:marBottom w:val="0"/>
      <w:divBdr>
        <w:top w:val="none" w:sz="0" w:space="0" w:color="auto"/>
        <w:left w:val="none" w:sz="0" w:space="0" w:color="auto"/>
        <w:bottom w:val="none" w:sz="0" w:space="0" w:color="auto"/>
        <w:right w:val="none" w:sz="0" w:space="0" w:color="auto"/>
      </w:divBdr>
    </w:div>
    <w:div w:id="431323692">
      <w:bodyDiv w:val="1"/>
      <w:marLeft w:val="0"/>
      <w:marRight w:val="0"/>
      <w:marTop w:val="0"/>
      <w:marBottom w:val="0"/>
      <w:divBdr>
        <w:top w:val="none" w:sz="0" w:space="0" w:color="auto"/>
        <w:left w:val="none" w:sz="0" w:space="0" w:color="auto"/>
        <w:bottom w:val="none" w:sz="0" w:space="0" w:color="auto"/>
        <w:right w:val="none" w:sz="0" w:space="0" w:color="auto"/>
      </w:divBdr>
    </w:div>
    <w:div w:id="455953562">
      <w:bodyDiv w:val="1"/>
      <w:marLeft w:val="0"/>
      <w:marRight w:val="0"/>
      <w:marTop w:val="0"/>
      <w:marBottom w:val="0"/>
      <w:divBdr>
        <w:top w:val="none" w:sz="0" w:space="0" w:color="auto"/>
        <w:left w:val="none" w:sz="0" w:space="0" w:color="auto"/>
        <w:bottom w:val="none" w:sz="0" w:space="0" w:color="auto"/>
        <w:right w:val="none" w:sz="0" w:space="0" w:color="auto"/>
      </w:divBdr>
    </w:div>
    <w:div w:id="474950012">
      <w:bodyDiv w:val="1"/>
      <w:marLeft w:val="0"/>
      <w:marRight w:val="0"/>
      <w:marTop w:val="0"/>
      <w:marBottom w:val="0"/>
      <w:divBdr>
        <w:top w:val="none" w:sz="0" w:space="0" w:color="auto"/>
        <w:left w:val="none" w:sz="0" w:space="0" w:color="auto"/>
        <w:bottom w:val="none" w:sz="0" w:space="0" w:color="auto"/>
        <w:right w:val="none" w:sz="0" w:space="0" w:color="auto"/>
      </w:divBdr>
    </w:div>
    <w:div w:id="573978010">
      <w:bodyDiv w:val="1"/>
      <w:marLeft w:val="0"/>
      <w:marRight w:val="0"/>
      <w:marTop w:val="0"/>
      <w:marBottom w:val="0"/>
      <w:divBdr>
        <w:top w:val="none" w:sz="0" w:space="0" w:color="auto"/>
        <w:left w:val="none" w:sz="0" w:space="0" w:color="auto"/>
        <w:bottom w:val="none" w:sz="0" w:space="0" w:color="auto"/>
        <w:right w:val="none" w:sz="0" w:space="0" w:color="auto"/>
      </w:divBdr>
    </w:div>
    <w:div w:id="599875540">
      <w:bodyDiv w:val="1"/>
      <w:marLeft w:val="0"/>
      <w:marRight w:val="0"/>
      <w:marTop w:val="0"/>
      <w:marBottom w:val="0"/>
      <w:divBdr>
        <w:top w:val="none" w:sz="0" w:space="0" w:color="auto"/>
        <w:left w:val="none" w:sz="0" w:space="0" w:color="auto"/>
        <w:bottom w:val="none" w:sz="0" w:space="0" w:color="auto"/>
        <w:right w:val="none" w:sz="0" w:space="0" w:color="auto"/>
      </w:divBdr>
    </w:div>
    <w:div w:id="637953295">
      <w:bodyDiv w:val="1"/>
      <w:marLeft w:val="0"/>
      <w:marRight w:val="0"/>
      <w:marTop w:val="0"/>
      <w:marBottom w:val="0"/>
      <w:divBdr>
        <w:top w:val="none" w:sz="0" w:space="0" w:color="auto"/>
        <w:left w:val="none" w:sz="0" w:space="0" w:color="auto"/>
        <w:bottom w:val="none" w:sz="0" w:space="0" w:color="auto"/>
        <w:right w:val="none" w:sz="0" w:space="0" w:color="auto"/>
      </w:divBdr>
    </w:div>
    <w:div w:id="742990638">
      <w:bodyDiv w:val="1"/>
      <w:marLeft w:val="0"/>
      <w:marRight w:val="0"/>
      <w:marTop w:val="0"/>
      <w:marBottom w:val="0"/>
      <w:divBdr>
        <w:top w:val="none" w:sz="0" w:space="0" w:color="auto"/>
        <w:left w:val="none" w:sz="0" w:space="0" w:color="auto"/>
        <w:bottom w:val="none" w:sz="0" w:space="0" w:color="auto"/>
        <w:right w:val="none" w:sz="0" w:space="0" w:color="auto"/>
      </w:divBdr>
    </w:div>
    <w:div w:id="764570121">
      <w:bodyDiv w:val="1"/>
      <w:marLeft w:val="0"/>
      <w:marRight w:val="0"/>
      <w:marTop w:val="0"/>
      <w:marBottom w:val="0"/>
      <w:divBdr>
        <w:top w:val="none" w:sz="0" w:space="0" w:color="auto"/>
        <w:left w:val="none" w:sz="0" w:space="0" w:color="auto"/>
        <w:bottom w:val="none" w:sz="0" w:space="0" w:color="auto"/>
        <w:right w:val="none" w:sz="0" w:space="0" w:color="auto"/>
      </w:divBdr>
    </w:div>
    <w:div w:id="796992446">
      <w:bodyDiv w:val="1"/>
      <w:marLeft w:val="0"/>
      <w:marRight w:val="0"/>
      <w:marTop w:val="0"/>
      <w:marBottom w:val="0"/>
      <w:divBdr>
        <w:top w:val="none" w:sz="0" w:space="0" w:color="auto"/>
        <w:left w:val="none" w:sz="0" w:space="0" w:color="auto"/>
        <w:bottom w:val="none" w:sz="0" w:space="0" w:color="auto"/>
        <w:right w:val="none" w:sz="0" w:space="0" w:color="auto"/>
      </w:divBdr>
    </w:div>
    <w:div w:id="847595206">
      <w:bodyDiv w:val="1"/>
      <w:marLeft w:val="0"/>
      <w:marRight w:val="0"/>
      <w:marTop w:val="0"/>
      <w:marBottom w:val="0"/>
      <w:divBdr>
        <w:top w:val="none" w:sz="0" w:space="0" w:color="auto"/>
        <w:left w:val="none" w:sz="0" w:space="0" w:color="auto"/>
        <w:bottom w:val="none" w:sz="0" w:space="0" w:color="auto"/>
        <w:right w:val="none" w:sz="0" w:space="0" w:color="auto"/>
      </w:divBdr>
    </w:div>
    <w:div w:id="888997439">
      <w:bodyDiv w:val="1"/>
      <w:marLeft w:val="0"/>
      <w:marRight w:val="0"/>
      <w:marTop w:val="0"/>
      <w:marBottom w:val="0"/>
      <w:divBdr>
        <w:top w:val="none" w:sz="0" w:space="0" w:color="auto"/>
        <w:left w:val="none" w:sz="0" w:space="0" w:color="auto"/>
        <w:bottom w:val="none" w:sz="0" w:space="0" w:color="auto"/>
        <w:right w:val="none" w:sz="0" w:space="0" w:color="auto"/>
      </w:divBdr>
    </w:div>
    <w:div w:id="912084978">
      <w:bodyDiv w:val="1"/>
      <w:marLeft w:val="0"/>
      <w:marRight w:val="0"/>
      <w:marTop w:val="0"/>
      <w:marBottom w:val="0"/>
      <w:divBdr>
        <w:top w:val="none" w:sz="0" w:space="0" w:color="auto"/>
        <w:left w:val="none" w:sz="0" w:space="0" w:color="auto"/>
        <w:bottom w:val="none" w:sz="0" w:space="0" w:color="auto"/>
        <w:right w:val="none" w:sz="0" w:space="0" w:color="auto"/>
      </w:divBdr>
    </w:div>
    <w:div w:id="921375053">
      <w:bodyDiv w:val="1"/>
      <w:marLeft w:val="0"/>
      <w:marRight w:val="0"/>
      <w:marTop w:val="0"/>
      <w:marBottom w:val="0"/>
      <w:divBdr>
        <w:top w:val="none" w:sz="0" w:space="0" w:color="auto"/>
        <w:left w:val="none" w:sz="0" w:space="0" w:color="auto"/>
        <w:bottom w:val="none" w:sz="0" w:space="0" w:color="auto"/>
        <w:right w:val="none" w:sz="0" w:space="0" w:color="auto"/>
      </w:divBdr>
    </w:div>
    <w:div w:id="951091026">
      <w:bodyDiv w:val="1"/>
      <w:marLeft w:val="0"/>
      <w:marRight w:val="0"/>
      <w:marTop w:val="0"/>
      <w:marBottom w:val="0"/>
      <w:divBdr>
        <w:top w:val="none" w:sz="0" w:space="0" w:color="auto"/>
        <w:left w:val="none" w:sz="0" w:space="0" w:color="auto"/>
        <w:bottom w:val="none" w:sz="0" w:space="0" w:color="auto"/>
        <w:right w:val="none" w:sz="0" w:space="0" w:color="auto"/>
      </w:divBdr>
    </w:div>
    <w:div w:id="1082995701">
      <w:bodyDiv w:val="1"/>
      <w:marLeft w:val="0"/>
      <w:marRight w:val="0"/>
      <w:marTop w:val="0"/>
      <w:marBottom w:val="0"/>
      <w:divBdr>
        <w:top w:val="none" w:sz="0" w:space="0" w:color="auto"/>
        <w:left w:val="none" w:sz="0" w:space="0" w:color="auto"/>
        <w:bottom w:val="none" w:sz="0" w:space="0" w:color="auto"/>
        <w:right w:val="none" w:sz="0" w:space="0" w:color="auto"/>
      </w:divBdr>
    </w:div>
    <w:div w:id="1096831629">
      <w:bodyDiv w:val="1"/>
      <w:marLeft w:val="0"/>
      <w:marRight w:val="0"/>
      <w:marTop w:val="0"/>
      <w:marBottom w:val="0"/>
      <w:divBdr>
        <w:top w:val="none" w:sz="0" w:space="0" w:color="auto"/>
        <w:left w:val="none" w:sz="0" w:space="0" w:color="auto"/>
        <w:bottom w:val="none" w:sz="0" w:space="0" w:color="auto"/>
        <w:right w:val="none" w:sz="0" w:space="0" w:color="auto"/>
      </w:divBdr>
    </w:div>
    <w:div w:id="1181043682">
      <w:bodyDiv w:val="1"/>
      <w:marLeft w:val="0"/>
      <w:marRight w:val="0"/>
      <w:marTop w:val="0"/>
      <w:marBottom w:val="0"/>
      <w:divBdr>
        <w:top w:val="none" w:sz="0" w:space="0" w:color="auto"/>
        <w:left w:val="none" w:sz="0" w:space="0" w:color="auto"/>
        <w:bottom w:val="none" w:sz="0" w:space="0" w:color="auto"/>
        <w:right w:val="none" w:sz="0" w:space="0" w:color="auto"/>
      </w:divBdr>
    </w:div>
    <w:div w:id="1212687341">
      <w:bodyDiv w:val="1"/>
      <w:marLeft w:val="0"/>
      <w:marRight w:val="0"/>
      <w:marTop w:val="0"/>
      <w:marBottom w:val="0"/>
      <w:divBdr>
        <w:top w:val="none" w:sz="0" w:space="0" w:color="auto"/>
        <w:left w:val="none" w:sz="0" w:space="0" w:color="auto"/>
        <w:bottom w:val="none" w:sz="0" w:space="0" w:color="auto"/>
        <w:right w:val="none" w:sz="0" w:space="0" w:color="auto"/>
      </w:divBdr>
    </w:div>
    <w:div w:id="1224757562">
      <w:bodyDiv w:val="1"/>
      <w:marLeft w:val="0"/>
      <w:marRight w:val="0"/>
      <w:marTop w:val="0"/>
      <w:marBottom w:val="0"/>
      <w:divBdr>
        <w:top w:val="none" w:sz="0" w:space="0" w:color="auto"/>
        <w:left w:val="none" w:sz="0" w:space="0" w:color="auto"/>
        <w:bottom w:val="none" w:sz="0" w:space="0" w:color="auto"/>
        <w:right w:val="none" w:sz="0" w:space="0" w:color="auto"/>
      </w:divBdr>
    </w:div>
    <w:div w:id="1274633423">
      <w:bodyDiv w:val="1"/>
      <w:marLeft w:val="0"/>
      <w:marRight w:val="0"/>
      <w:marTop w:val="0"/>
      <w:marBottom w:val="0"/>
      <w:divBdr>
        <w:top w:val="none" w:sz="0" w:space="0" w:color="auto"/>
        <w:left w:val="none" w:sz="0" w:space="0" w:color="auto"/>
        <w:bottom w:val="none" w:sz="0" w:space="0" w:color="auto"/>
        <w:right w:val="none" w:sz="0" w:space="0" w:color="auto"/>
      </w:divBdr>
    </w:div>
    <w:div w:id="1274939254">
      <w:bodyDiv w:val="1"/>
      <w:marLeft w:val="0"/>
      <w:marRight w:val="0"/>
      <w:marTop w:val="0"/>
      <w:marBottom w:val="0"/>
      <w:divBdr>
        <w:top w:val="none" w:sz="0" w:space="0" w:color="auto"/>
        <w:left w:val="none" w:sz="0" w:space="0" w:color="auto"/>
        <w:bottom w:val="none" w:sz="0" w:space="0" w:color="auto"/>
        <w:right w:val="none" w:sz="0" w:space="0" w:color="auto"/>
      </w:divBdr>
    </w:div>
    <w:div w:id="1569732928">
      <w:bodyDiv w:val="1"/>
      <w:marLeft w:val="0"/>
      <w:marRight w:val="0"/>
      <w:marTop w:val="0"/>
      <w:marBottom w:val="0"/>
      <w:divBdr>
        <w:top w:val="none" w:sz="0" w:space="0" w:color="auto"/>
        <w:left w:val="none" w:sz="0" w:space="0" w:color="auto"/>
        <w:bottom w:val="none" w:sz="0" w:space="0" w:color="auto"/>
        <w:right w:val="none" w:sz="0" w:space="0" w:color="auto"/>
      </w:divBdr>
    </w:div>
    <w:div w:id="1604217298">
      <w:bodyDiv w:val="1"/>
      <w:marLeft w:val="0"/>
      <w:marRight w:val="0"/>
      <w:marTop w:val="0"/>
      <w:marBottom w:val="0"/>
      <w:divBdr>
        <w:top w:val="none" w:sz="0" w:space="0" w:color="auto"/>
        <w:left w:val="none" w:sz="0" w:space="0" w:color="auto"/>
        <w:bottom w:val="none" w:sz="0" w:space="0" w:color="auto"/>
        <w:right w:val="none" w:sz="0" w:space="0" w:color="auto"/>
      </w:divBdr>
    </w:div>
    <w:div w:id="1622803564">
      <w:bodyDiv w:val="1"/>
      <w:marLeft w:val="0"/>
      <w:marRight w:val="0"/>
      <w:marTop w:val="0"/>
      <w:marBottom w:val="0"/>
      <w:divBdr>
        <w:top w:val="none" w:sz="0" w:space="0" w:color="auto"/>
        <w:left w:val="none" w:sz="0" w:space="0" w:color="auto"/>
        <w:bottom w:val="none" w:sz="0" w:space="0" w:color="auto"/>
        <w:right w:val="none" w:sz="0" w:space="0" w:color="auto"/>
      </w:divBdr>
    </w:div>
    <w:div w:id="1637838589">
      <w:bodyDiv w:val="1"/>
      <w:marLeft w:val="0"/>
      <w:marRight w:val="0"/>
      <w:marTop w:val="0"/>
      <w:marBottom w:val="0"/>
      <w:divBdr>
        <w:top w:val="none" w:sz="0" w:space="0" w:color="auto"/>
        <w:left w:val="none" w:sz="0" w:space="0" w:color="auto"/>
        <w:bottom w:val="none" w:sz="0" w:space="0" w:color="auto"/>
        <w:right w:val="none" w:sz="0" w:space="0" w:color="auto"/>
      </w:divBdr>
    </w:div>
    <w:div w:id="1934976079">
      <w:bodyDiv w:val="1"/>
      <w:marLeft w:val="0"/>
      <w:marRight w:val="0"/>
      <w:marTop w:val="0"/>
      <w:marBottom w:val="0"/>
      <w:divBdr>
        <w:top w:val="none" w:sz="0" w:space="0" w:color="auto"/>
        <w:left w:val="none" w:sz="0" w:space="0" w:color="auto"/>
        <w:bottom w:val="none" w:sz="0" w:space="0" w:color="auto"/>
        <w:right w:val="none" w:sz="0" w:space="0" w:color="auto"/>
      </w:divBdr>
    </w:div>
    <w:div w:id="1941404386">
      <w:bodyDiv w:val="1"/>
      <w:marLeft w:val="0"/>
      <w:marRight w:val="0"/>
      <w:marTop w:val="0"/>
      <w:marBottom w:val="0"/>
      <w:divBdr>
        <w:top w:val="none" w:sz="0" w:space="0" w:color="auto"/>
        <w:left w:val="none" w:sz="0" w:space="0" w:color="auto"/>
        <w:bottom w:val="none" w:sz="0" w:space="0" w:color="auto"/>
        <w:right w:val="none" w:sz="0" w:space="0" w:color="auto"/>
      </w:divBdr>
    </w:div>
    <w:div w:id="2112118331">
      <w:bodyDiv w:val="1"/>
      <w:marLeft w:val="0"/>
      <w:marRight w:val="0"/>
      <w:marTop w:val="0"/>
      <w:marBottom w:val="0"/>
      <w:divBdr>
        <w:top w:val="none" w:sz="0" w:space="0" w:color="auto"/>
        <w:left w:val="none" w:sz="0" w:space="0" w:color="auto"/>
        <w:bottom w:val="none" w:sz="0" w:space="0" w:color="auto"/>
        <w:right w:val="none" w:sz="0" w:space="0" w:color="auto"/>
      </w:divBdr>
    </w:div>
    <w:div w:id="21140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mission.europa.eu/strategy-and-policy_hu" TargetMode="External"/><Relationship Id="rId4" Type="http://schemas.openxmlformats.org/officeDocument/2006/relationships/settings" Target="settings.xml"/><Relationship Id="rId9" Type="http://schemas.openxmlformats.org/officeDocument/2006/relationships/hyperlink" Target="https://hbmo.hu/portal/category/teruletfejlesztes/hajdu-bihar-megyei-teruletfejlesztesi-programja-2021-202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3C12-F688-483B-85A0-5952DABF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44</Pages>
  <Words>15986</Words>
  <Characters>110306</Characters>
  <Application>Microsoft Office Word</Application>
  <DocSecurity>0</DocSecurity>
  <Lines>919</Lines>
  <Paragraphs>252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Jánosné</dc:creator>
  <cp:keywords/>
  <dc:description/>
  <cp:lastModifiedBy>Ágnes Kordás</cp:lastModifiedBy>
  <cp:revision>66</cp:revision>
  <cp:lastPrinted>2025-01-22T12:07:00Z</cp:lastPrinted>
  <dcterms:created xsi:type="dcterms:W3CDTF">2025-01-15T12:07:00Z</dcterms:created>
  <dcterms:modified xsi:type="dcterms:W3CDTF">2025-01-30T15:12:00Z</dcterms:modified>
</cp:coreProperties>
</file>